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4B1" w:rsidRDefault="00E104B1" w:rsidP="00E104B1">
      <w:pPr>
        <w:jc w:val="center"/>
        <w:rPr>
          <w:rFonts w:ascii="Arial" w:hAnsi="Arial" w:cs="Arial"/>
          <w:b/>
          <w:i/>
          <w:sz w:val="28"/>
          <w:szCs w:val="28"/>
        </w:rPr>
      </w:pPr>
    </w:p>
    <w:p w:rsidR="00E104B1" w:rsidRPr="00622CC9" w:rsidRDefault="00E104B1" w:rsidP="00E104B1">
      <w:pPr>
        <w:pStyle w:val="NoSpacing"/>
        <w:jc w:val="center"/>
        <w:rPr>
          <w:rFonts w:asciiTheme="majorHAnsi" w:hAnsiTheme="majorHAnsi" w:cs="Arial"/>
          <w:b/>
          <w:smallCaps/>
          <w:sz w:val="40"/>
          <w:szCs w:val="40"/>
        </w:rPr>
      </w:pPr>
      <w:r w:rsidRPr="00622CC9">
        <w:rPr>
          <w:rFonts w:asciiTheme="majorHAnsi" w:hAnsiTheme="majorHAnsi" w:cs="Arial"/>
          <w:b/>
          <w:smallCaps/>
          <w:sz w:val="40"/>
          <w:szCs w:val="40"/>
        </w:rPr>
        <w:t>Nursing and Allied Health Initiative:</w:t>
      </w:r>
    </w:p>
    <w:p w:rsidR="00E104B1" w:rsidRPr="00622CC9" w:rsidRDefault="00E104B1" w:rsidP="00E104B1">
      <w:pPr>
        <w:pStyle w:val="NoSpacing"/>
        <w:jc w:val="center"/>
        <w:rPr>
          <w:rFonts w:asciiTheme="majorHAnsi" w:hAnsiTheme="majorHAnsi" w:cs="Arial"/>
          <w:b/>
          <w:smallCaps/>
          <w:sz w:val="40"/>
          <w:szCs w:val="40"/>
        </w:rPr>
      </w:pPr>
      <w:r w:rsidRPr="00622CC9">
        <w:rPr>
          <w:rFonts w:asciiTheme="majorHAnsi" w:hAnsiTheme="majorHAnsi" w:cs="Arial"/>
          <w:b/>
          <w:smallCaps/>
          <w:sz w:val="40"/>
          <w:szCs w:val="40"/>
        </w:rPr>
        <w:t>Direct Care Workforce</w:t>
      </w:r>
    </w:p>
    <w:p w:rsidR="00E104B1" w:rsidRPr="00E104B1" w:rsidRDefault="00E104B1" w:rsidP="00E104B1">
      <w:pPr>
        <w:pStyle w:val="NoSpacing"/>
      </w:pPr>
    </w:p>
    <w:p w:rsidR="00E104B1" w:rsidRPr="00E104B1" w:rsidRDefault="00E104B1" w:rsidP="00E104B1">
      <w:pPr>
        <w:jc w:val="center"/>
        <w:rPr>
          <w:rFonts w:asciiTheme="minorHAnsi" w:hAnsiTheme="minorHAnsi"/>
          <w:b/>
        </w:rPr>
      </w:pPr>
    </w:p>
    <w:p w:rsidR="00E104B1" w:rsidRPr="00622CC9" w:rsidRDefault="00E104B1" w:rsidP="00E104B1">
      <w:pPr>
        <w:jc w:val="center"/>
        <w:rPr>
          <w:rFonts w:asciiTheme="majorHAnsi" w:hAnsiTheme="majorHAnsi"/>
          <w:b/>
          <w:sz w:val="32"/>
          <w:szCs w:val="32"/>
        </w:rPr>
      </w:pPr>
      <w:r w:rsidRPr="00622CC9">
        <w:rPr>
          <w:rFonts w:asciiTheme="majorHAnsi" w:hAnsiTheme="majorHAnsi"/>
          <w:b/>
          <w:sz w:val="32"/>
          <w:szCs w:val="32"/>
        </w:rPr>
        <w:t>Request for Proposals</w:t>
      </w:r>
    </w:p>
    <w:p w:rsidR="00E104B1" w:rsidRPr="00E104B1" w:rsidRDefault="00E104B1" w:rsidP="00E104B1">
      <w:pPr>
        <w:jc w:val="center"/>
        <w:rPr>
          <w:rFonts w:asciiTheme="minorHAnsi" w:hAnsiTheme="minorHAnsi"/>
          <w:b/>
          <w:sz w:val="32"/>
          <w:szCs w:val="32"/>
        </w:rPr>
      </w:pPr>
    </w:p>
    <w:p w:rsidR="00E104B1" w:rsidRPr="00E104B1" w:rsidRDefault="00E104B1" w:rsidP="00E104B1">
      <w:pPr>
        <w:rPr>
          <w:rFonts w:asciiTheme="minorHAnsi" w:hAnsiTheme="minorHAnsi" w:cs="Arial"/>
          <w:b/>
          <w:sz w:val="40"/>
          <w:szCs w:val="40"/>
        </w:rPr>
      </w:pPr>
    </w:p>
    <w:p w:rsidR="00E104B1" w:rsidRPr="00E104B1" w:rsidRDefault="00E104B1" w:rsidP="00E104B1">
      <w:pPr>
        <w:rPr>
          <w:rFonts w:asciiTheme="minorHAnsi" w:hAnsiTheme="minorHAnsi" w:cs="Arial"/>
          <w:b/>
          <w:sz w:val="40"/>
          <w:szCs w:val="40"/>
        </w:rPr>
      </w:pPr>
    </w:p>
    <w:p w:rsidR="00E104B1" w:rsidRPr="00E104B1" w:rsidRDefault="00E104B1" w:rsidP="00E104B1">
      <w:pPr>
        <w:rPr>
          <w:rFonts w:asciiTheme="minorHAnsi" w:hAnsiTheme="minorHAnsi" w:cs="Arial"/>
          <w:b/>
          <w:sz w:val="40"/>
          <w:szCs w:val="40"/>
        </w:rPr>
      </w:pPr>
    </w:p>
    <w:p w:rsidR="00E104B1" w:rsidRPr="00E104B1" w:rsidRDefault="00E104B1" w:rsidP="00E104B1">
      <w:pPr>
        <w:jc w:val="center"/>
        <w:rPr>
          <w:rFonts w:asciiTheme="minorHAnsi" w:hAnsiTheme="minorHAnsi" w:cs="Arial"/>
          <w:sz w:val="20"/>
          <w:szCs w:val="20"/>
        </w:rPr>
      </w:pPr>
    </w:p>
    <w:p w:rsidR="00E104B1" w:rsidRPr="00E104B1" w:rsidRDefault="00E104B1" w:rsidP="00E104B1">
      <w:pPr>
        <w:jc w:val="center"/>
        <w:rPr>
          <w:rFonts w:asciiTheme="minorHAnsi" w:hAnsiTheme="minorHAnsi"/>
          <w:sz w:val="20"/>
          <w:szCs w:val="20"/>
        </w:rPr>
      </w:pPr>
      <w:r w:rsidRPr="00E104B1">
        <w:rPr>
          <w:rFonts w:asciiTheme="minorHAnsi" w:hAnsiTheme="minorHAnsi"/>
          <w:noProof/>
          <w:sz w:val="20"/>
          <w:szCs w:val="20"/>
        </w:rPr>
        <w:drawing>
          <wp:inline distT="0" distB="0" distL="0" distR="0">
            <wp:extent cx="1828800" cy="1828800"/>
            <wp:effectExtent l="19050" t="0" r="0" b="0"/>
            <wp:docPr id="1" name="Picture 1" descr="Great Seal of the Commonw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at Seal of the Commonwealth"/>
                    <pic:cNvPicPr>
                      <a:picLocks noChangeAspect="1" noChangeArrowheads="1"/>
                    </pic:cNvPicPr>
                  </pic:nvPicPr>
                  <pic:blipFill>
                    <a:blip r:embed="rId8" cstate="print"/>
                    <a:srcRect/>
                    <a:stretch>
                      <a:fillRect/>
                    </a:stretch>
                  </pic:blipFill>
                  <pic:spPr bwMode="auto">
                    <a:xfrm>
                      <a:off x="0" y="0"/>
                      <a:ext cx="1828800" cy="1828800"/>
                    </a:xfrm>
                    <a:prstGeom prst="rect">
                      <a:avLst/>
                    </a:prstGeom>
                    <a:solidFill>
                      <a:srgbClr val="0000CC"/>
                    </a:solidFill>
                    <a:ln w="9525">
                      <a:noFill/>
                      <a:miter lim="800000"/>
                      <a:headEnd/>
                      <a:tailEnd/>
                    </a:ln>
                  </pic:spPr>
                </pic:pic>
              </a:graphicData>
            </a:graphic>
          </wp:inline>
        </w:drawing>
      </w:r>
    </w:p>
    <w:p w:rsidR="00E104B1" w:rsidRPr="00E104B1" w:rsidRDefault="00E104B1" w:rsidP="00E104B1">
      <w:pPr>
        <w:jc w:val="center"/>
        <w:rPr>
          <w:rFonts w:asciiTheme="minorHAnsi" w:hAnsiTheme="minorHAnsi"/>
          <w:sz w:val="20"/>
          <w:szCs w:val="20"/>
        </w:rPr>
      </w:pPr>
    </w:p>
    <w:p w:rsidR="00E104B1" w:rsidRPr="00E104B1" w:rsidRDefault="00E104B1" w:rsidP="00E104B1">
      <w:pPr>
        <w:jc w:val="center"/>
        <w:rPr>
          <w:rFonts w:asciiTheme="minorHAnsi" w:hAnsiTheme="minorHAnsi"/>
          <w:sz w:val="20"/>
          <w:szCs w:val="20"/>
        </w:rPr>
      </w:pPr>
    </w:p>
    <w:p w:rsidR="00E104B1" w:rsidRPr="00E104B1" w:rsidRDefault="00E104B1" w:rsidP="00E104B1">
      <w:pPr>
        <w:jc w:val="center"/>
        <w:rPr>
          <w:rFonts w:asciiTheme="minorHAnsi" w:hAnsiTheme="minorHAnsi"/>
        </w:rPr>
      </w:pPr>
    </w:p>
    <w:p w:rsidR="00E104B1" w:rsidRPr="00E104B1" w:rsidRDefault="00E104B1" w:rsidP="00E104B1">
      <w:pPr>
        <w:jc w:val="center"/>
        <w:rPr>
          <w:rFonts w:asciiTheme="minorHAnsi" w:hAnsiTheme="minorHAnsi"/>
          <w:b/>
        </w:rPr>
      </w:pPr>
    </w:p>
    <w:p w:rsidR="00E104B1" w:rsidRPr="00622CC9" w:rsidRDefault="00E104B1" w:rsidP="00E104B1">
      <w:pPr>
        <w:jc w:val="center"/>
        <w:rPr>
          <w:rFonts w:asciiTheme="majorHAnsi" w:hAnsiTheme="majorHAnsi"/>
        </w:rPr>
      </w:pPr>
      <w:r w:rsidRPr="00622CC9">
        <w:rPr>
          <w:rFonts w:asciiTheme="majorHAnsi" w:hAnsiTheme="majorHAnsi"/>
          <w:b/>
        </w:rPr>
        <w:t>Issued by:</w:t>
      </w:r>
    </w:p>
    <w:p w:rsidR="00E104B1" w:rsidRPr="00622CC9" w:rsidRDefault="00E104B1" w:rsidP="00E104B1">
      <w:pPr>
        <w:rPr>
          <w:rFonts w:asciiTheme="majorHAnsi" w:hAnsiTheme="majorHAnsi"/>
          <w:sz w:val="20"/>
          <w:szCs w:val="20"/>
        </w:rPr>
      </w:pPr>
    </w:p>
    <w:p w:rsidR="00E104B1" w:rsidRPr="00622CC9" w:rsidRDefault="00E104B1" w:rsidP="00E104B1">
      <w:pPr>
        <w:jc w:val="center"/>
        <w:rPr>
          <w:rFonts w:asciiTheme="majorHAnsi" w:hAnsiTheme="majorHAnsi"/>
          <w:sz w:val="20"/>
          <w:szCs w:val="20"/>
        </w:rPr>
      </w:pPr>
    </w:p>
    <w:p w:rsidR="00E104B1" w:rsidRPr="00622CC9" w:rsidRDefault="00E104B1" w:rsidP="00E104B1">
      <w:pPr>
        <w:jc w:val="center"/>
        <w:rPr>
          <w:rFonts w:asciiTheme="majorHAnsi" w:hAnsiTheme="majorHAnsi"/>
          <w:b/>
        </w:rPr>
      </w:pPr>
    </w:p>
    <w:p w:rsidR="00E104B1" w:rsidRPr="00622CC9" w:rsidRDefault="00E104B1" w:rsidP="00E104B1">
      <w:pPr>
        <w:jc w:val="center"/>
        <w:rPr>
          <w:rFonts w:asciiTheme="majorHAnsi" w:hAnsiTheme="majorHAnsi"/>
          <w:b/>
        </w:rPr>
      </w:pPr>
      <w:r w:rsidRPr="00622CC9">
        <w:rPr>
          <w:rFonts w:asciiTheme="majorHAnsi" w:hAnsiTheme="majorHAnsi"/>
          <w:b/>
        </w:rPr>
        <w:t>Massachusetts Department of Higher Education</w:t>
      </w:r>
    </w:p>
    <w:p w:rsidR="00E104B1" w:rsidRPr="00622CC9" w:rsidRDefault="00E104B1" w:rsidP="00E104B1">
      <w:pPr>
        <w:jc w:val="center"/>
        <w:rPr>
          <w:rFonts w:asciiTheme="majorHAnsi" w:hAnsiTheme="majorHAnsi"/>
          <w:b/>
        </w:rPr>
      </w:pPr>
      <w:smartTag w:uri="urn:schemas-microsoft-com:office:smarttags" w:element="Street">
        <w:smartTag w:uri="urn:schemas-microsoft-com:office:smarttags" w:element="address">
          <w:r w:rsidRPr="00622CC9">
            <w:rPr>
              <w:rFonts w:asciiTheme="majorHAnsi" w:hAnsiTheme="majorHAnsi"/>
              <w:b/>
            </w:rPr>
            <w:t xml:space="preserve">One </w:t>
          </w:r>
          <w:proofErr w:type="spellStart"/>
          <w:r w:rsidRPr="00622CC9">
            <w:rPr>
              <w:rFonts w:asciiTheme="majorHAnsi" w:hAnsiTheme="majorHAnsi"/>
              <w:b/>
            </w:rPr>
            <w:t>Ashburton</w:t>
          </w:r>
          <w:proofErr w:type="spellEnd"/>
          <w:r w:rsidRPr="00622CC9">
            <w:rPr>
              <w:rFonts w:asciiTheme="majorHAnsi" w:hAnsiTheme="majorHAnsi"/>
              <w:b/>
            </w:rPr>
            <w:t xml:space="preserve"> Place</w:t>
          </w:r>
        </w:smartTag>
      </w:smartTag>
      <w:r w:rsidRPr="00622CC9">
        <w:rPr>
          <w:rFonts w:asciiTheme="majorHAnsi" w:hAnsiTheme="majorHAnsi"/>
          <w:b/>
        </w:rPr>
        <w:t>, Room 1401</w:t>
      </w:r>
    </w:p>
    <w:p w:rsidR="00E104B1" w:rsidRPr="00622CC9" w:rsidRDefault="00E104B1" w:rsidP="00E104B1">
      <w:pPr>
        <w:jc w:val="center"/>
        <w:rPr>
          <w:rFonts w:asciiTheme="majorHAnsi" w:hAnsiTheme="majorHAnsi"/>
          <w:b/>
        </w:rPr>
      </w:pPr>
      <w:r w:rsidRPr="00622CC9">
        <w:rPr>
          <w:rFonts w:asciiTheme="majorHAnsi" w:hAnsiTheme="majorHAnsi"/>
          <w:b/>
        </w:rPr>
        <w:t>Boston, Massachusetts 02108</w:t>
      </w:r>
    </w:p>
    <w:p w:rsidR="00E104B1" w:rsidRPr="00622CC9" w:rsidRDefault="00E104B1" w:rsidP="001D77E1">
      <w:pPr>
        <w:rPr>
          <w:rFonts w:asciiTheme="majorHAnsi" w:hAnsiTheme="majorHAnsi"/>
          <w:color w:val="000000" w:themeColor="text1"/>
          <w:sz w:val="22"/>
          <w:szCs w:val="22"/>
        </w:rPr>
      </w:pPr>
    </w:p>
    <w:p w:rsidR="00E104B1" w:rsidRPr="00E104B1" w:rsidRDefault="00E104B1" w:rsidP="001D77E1">
      <w:pPr>
        <w:rPr>
          <w:rFonts w:asciiTheme="minorHAnsi" w:hAnsiTheme="minorHAnsi"/>
          <w:color w:val="000000" w:themeColor="text1"/>
          <w:sz w:val="22"/>
          <w:szCs w:val="22"/>
        </w:rPr>
      </w:pPr>
    </w:p>
    <w:p w:rsidR="00E104B1" w:rsidRPr="00E104B1" w:rsidRDefault="00E104B1" w:rsidP="001D77E1">
      <w:pPr>
        <w:rPr>
          <w:rFonts w:asciiTheme="minorHAnsi" w:hAnsiTheme="minorHAnsi"/>
          <w:color w:val="000000" w:themeColor="text1"/>
          <w:sz w:val="22"/>
          <w:szCs w:val="22"/>
        </w:rPr>
      </w:pPr>
    </w:p>
    <w:p w:rsidR="00E104B1" w:rsidRPr="00E104B1" w:rsidRDefault="00E104B1" w:rsidP="001D77E1">
      <w:pPr>
        <w:rPr>
          <w:rFonts w:asciiTheme="minorHAnsi" w:hAnsiTheme="minorHAnsi"/>
          <w:color w:val="000000" w:themeColor="text1"/>
          <w:sz w:val="22"/>
          <w:szCs w:val="22"/>
        </w:rPr>
      </w:pPr>
    </w:p>
    <w:p w:rsidR="00E104B1" w:rsidRPr="00E104B1" w:rsidRDefault="00E104B1" w:rsidP="001D77E1">
      <w:pPr>
        <w:rPr>
          <w:rFonts w:asciiTheme="minorHAnsi" w:hAnsiTheme="minorHAnsi"/>
          <w:color w:val="000000" w:themeColor="text1"/>
          <w:sz w:val="22"/>
          <w:szCs w:val="22"/>
        </w:rPr>
      </w:pPr>
    </w:p>
    <w:p w:rsidR="00E104B1" w:rsidRPr="00E104B1" w:rsidRDefault="00E104B1" w:rsidP="001D77E1">
      <w:pPr>
        <w:rPr>
          <w:rFonts w:asciiTheme="minorHAnsi" w:hAnsiTheme="minorHAnsi"/>
          <w:color w:val="000000" w:themeColor="text1"/>
          <w:sz w:val="22"/>
          <w:szCs w:val="22"/>
        </w:rPr>
      </w:pPr>
    </w:p>
    <w:p w:rsidR="00E104B1" w:rsidRPr="00E104B1" w:rsidRDefault="00E104B1" w:rsidP="001D77E1">
      <w:pPr>
        <w:rPr>
          <w:rFonts w:asciiTheme="minorHAnsi" w:hAnsiTheme="minorHAnsi"/>
          <w:color w:val="000000" w:themeColor="text1"/>
          <w:sz w:val="22"/>
          <w:szCs w:val="22"/>
        </w:rPr>
      </w:pPr>
    </w:p>
    <w:p w:rsidR="00E104B1" w:rsidRPr="00E104B1" w:rsidRDefault="00E104B1" w:rsidP="001D77E1">
      <w:pPr>
        <w:rPr>
          <w:rFonts w:asciiTheme="minorHAnsi" w:hAnsiTheme="minorHAnsi"/>
          <w:color w:val="000000" w:themeColor="text1"/>
          <w:sz w:val="22"/>
          <w:szCs w:val="22"/>
        </w:rPr>
      </w:pPr>
    </w:p>
    <w:p w:rsidR="00E104B1" w:rsidRPr="00E104B1" w:rsidRDefault="00E104B1" w:rsidP="001D77E1">
      <w:pPr>
        <w:rPr>
          <w:rFonts w:asciiTheme="minorHAnsi" w:hAnsiTheme="minorHAnsi"/>
          <w:color w:val="000000" w:themeColor="text1"/>
          <w:sz w:val="22"/>
          <w:szCs w:val="22"/>
        </w:rPr>
      </w:pPr>
    </w:p>
    <w:p w:rsidR="00E104B1" w:rsidRPr="00E104B1" w:rsidRDefault="00E104B1" w:rsidP="001D77E1">
      <w:pPr>
        <w:rPr>
          <w:rFonts w:asciiTheme="minorHAnsi" w:hAnsiTheme="minorHAnsi"/>
          <w:color w:val="000000" w:themeColor="text1"/>
          <w:sz w:val="22"/>
          <w:szCs w:val="22"/>
        </w:rPr>
      </w:pPr>
    </w:p>
    <w:p w:rsidR="00E104B1" w:rsidRPr="00E104B1" w:rsidRDefault="00E104B1" w:rsidP="001D77E1">
      <w:pPr>
        <w:rPr>
          <w:rFonts w:asciiTheme="minorHAnsi" w:hAnsiTheme="minorHAnsi"/>
          <w:color w:val="000000" w:themeColor="text1"/>
          <w:sz w:val="22"/>
          <w:szCs w:val="22"/>
        </w:rPr>
      </w:pPr>
    </w:p>
    <w:p w:rsidR="00E104B1" w:rsidRPr="00E104B1" w:rsidRDefault="00E104B1" w:rsidP="001D77E1">
      <w:pPr>
        <w:rPr>
          <w:rFonts w:asciiTheme="minorHAnsi" w:hAnsiTheme="minorHAnsi"/>
          <w:color w:val="000000" w:themeColor="text1"/>
          <w:sz w:val="22"/>
          <w:szCs w:val="22"/>
        </w:rPr>
      </w:pPr>
    </w:p>
    <w:sdt>
      <w:sdtPr>
        <w:rPr>
          <w:rFonts w:ascii="Times New Roman" w:eastAsia="Times New Roman" w:hAnsi="Times New Roman" w:cs="Times New Roman"/>
          <w:b w:val="0"/>
          <w:bCs w:val="0"/>
          <w:color w:val="auto"/>
          <w:sz w:val="24"/>
          <w:szCs w:val="24"/>
        </w:rPr>
        <w:id w:val="19103239"/>
        <w:docPartObj>
          <w:docPartGallery w:val="Table of Contents"/>
          <w:docPartUnique/>
        </w:docPartObj>
      </w:sdtPr>
      <w:sdtContent>
        <w:p w:rsidR="00F56534" w:rsidRDefault="00F56534">
          <w:pPr>
            <w:pStyle w:val="TOCHeading"/>
          </w:pPr>
          <w:r>
            <w:t>Contents</w:t>
          </w:r>
        </w:p>
        <w:p w:rsidR="009A290C" w:rsidRDefault="001F6291">
          <w:pPr>
            <w:pStyle w:val="TOC1"/>
            <w:tabs>
              <w:tab w:val="left" w:pos="440"/>
              <w:tab w:val="right" w:leader="dot" w:pos="10214"/>
            </w:tabs>
            <w:rPr>
              <w:noProof/>
            </w:rPr>
          </w:pPr>
          <w:r w:rsidRPr="001F6291">
            <w:fldChar w:fldCharType="begin"/>
          </w:r>
          <w:r w:rsidR="00F56534">
            <w:instrText xml:space="preserve"> TOC \o "1-3" \h \z \u </w:instrText>
          </w:r>
          <w:r w:rsidRPr="001F6291">
            <w:fldChar w:fldCharType="separate"/>
          </w:r>
          <w:hyperlink w:anchor="_Toc426277177" w:history="1">
            <w:r w:rsidR="009A290C" w:rsidRPr="00EA7197">
              <w:rPr>
                <w:rStyle w:val="Hyperlink"/>
                <w:noProof/>
              </w:rPr>
              <w:t>I.</w:t>
            </w:r>
            <w:r w:rsidR="009A290C">
              <w:rPr>
                <w:noProof/>
              </w:rPr>
              <w:tab/>
            </w:r>
            <w:r w:rsidR="009A290C" w:rsidRPr="00EA7197">
              <w:rPr>
                <w:rStyle w:val="Hyperlink"/>
                <w:noProof/>
              </w:rPr>
              <w:t>Introduction</w:t>
            </w:r>
            <w:r w:rsidR="009A290C">
              <w:rPr>
                <w:noProof/>
                <w:webHidden/>
              </w:rPr>
              <w:tab/>
            </w:r>
            <w:r>
              <w:rPr>
                <w:noProof/>
                <w:webHidden/>
              </w:rPr>
              <w:fldChar w:fldCharType="begin"/>
            </w:r>
            <w:r w:rsidR="009A290C">
              <w:rPr>
                <w:noProof/>
                <w:webHidden/>
              </w:rPr>
              <w:instrText xml:space="preserve"> PAGEREF _Toc426277177 \h </w:instrText>
            </w:r>
            <w:r>
              <w:rPr>
                <w:noProof/>
                <w:webHidden/>
              </w:rPr>
            </w:r>
            <w:r>
              <w:rPr>
                <w:noProof/>
                <w:webHidden/>
              </w:rPr>
              <w:fldChar w:fldCharType="separate"/>
            </w:r>
            <w:r w:rsidR="009A290C">
              <w:rPr>
                <w:noProof/>
                <w:webHidden/>
              </w:rPr>
              <w:t>3</w:t>
            </w:r>
            <w:r>
              <w:rPr>
                <w:noProof/>
                <w:webHidden/>
              </w:rPr>
              <w:fldChar w:fldCharType="end"/>
            </w:r>
          </w:hyperlink>
        </w:p>
        <w:p w:rsidR="009A290C" w:rsidRDefault="001F6291">
          <w:pPr>
            <w:pStyle w:val="TOC1"/>
            <w:tabs>
              <w:tab w:val="left" w:pos="440"/>
              <w:tab w:val="right" w:leader="dot" w:pos="10214"/>
            </w:tabs>
            <w:rPr>
              <w:noProof/>
            </w:rPr>
          </w:pPr>
          <w:hyperlink w:anchor="_Toc426277178" w:history="1">
            <w:r w:rsidR="009A290C" w:rsidRPr="00EA7197">
              <w:rPr>
                <w:rStyle w:val="Hyperlink"/>
                <w:noProof/>
              </w:rPr>
              <w:t>II.</w:t>
            </w:r>
            <w:r w:rsidR="009A290C">
              <w:rPr>
                <w:noProof/>
              </w:rPr>
              <w:tab/>
            </w:r>
            <w:r w:rsidR="009A290C" w:rsidRPr="00EA7197">
              <w:rPr>
                <w:rStyle w:val="Hyperlink"/>
                <w:noProof/>
              </w:rPr>
              <w:t>Workforce Development Priorities</w:t>
            </w:r>
            <w:r w:rsidR="009A290C">
              <w:rPr>
                <w:noProof/>
                <w:webHidden/>
              </w:rPr>
              <w:tab/>
            </w:r>
            <w:r>
              <w:rPr>
                <w:noProof/>
                <w:webHidden/>
              </w:rPr>
              <w:fldChar w:fldCharType="begin"/>
            </w:r>
            <w:r w:rsidR="009A290C">
              <w:rPr>
                <w:noProof/>
                <w:webHidden/>
              </w:rPr>
              <w:instrText xml:space="preserve"> PAGEREF _Toc426277178 \h </w:instrText>
            </w:r>
            <w:r>
              <w:rPr>
                <w:noProof/>
                <w:webHidden/>
              </w:rPr>
            </w:r>
            <w:r>
              <w:rPr>
                <w:noProof/>
                <w:webHidden/>
              </w:rPr>
              <w:fldChar w:fldCharType="separate"/>
            </w:r>
            <w:r w:rsidR="009A290C">
              <w:rPr>
                <w:noProof/>
                <w:webHidden/>
              </w:rPr>
              <w:t>3</w:t>
            </w:r>
            <w:r>
              <w:rPr>
                <w:noProof/>
                <w:webHidden/>
              </w:rPr>
              <w:fldChar w:fldCharType="end"/>
            </w:r>
          </w:hyperlink>
        </w:p>
        <w:p w:rsidR="009A290C" w:rsidRDefault="001F6291">
          <w:pPr>
            <w:pStyle w:val="TOC1"/>
            <w:tabs>
              <w:tab w:val="left" w:pos="660"/>
              <w:tab w:val="right" w:leader="dot" w:pos="10214"/>
            </w:tabs>
            <w:rPr>
              <w:noProof/>
            </w:rPr>
          </w:pPr>
          <w:hyperlink w:anchor="_Toc426277179" w:history="1">
            <w:r w:rsidR="009A290C" w:rsidRPr="00EA7197">
              <w:rPr>
                <w:rStyle w:val="Hyperlink"/>
                <w:noProof/>
              </w:rPr>
              <w:t>III.</w:t>
            </w:r>
            <w:r w:rsidR="009A290C">
              <w:rPr>
                <w:noProof/>
              </w:rPr>
              <w:tab/>
            </w:r>
            <w:r w:rsidR="009A290C" w:rsidRPr="00EA7197">
              <w:rPr>
                <w:rStyle w:val="Hyperlink"/>
                <w:noProof/>
              </w:rPr>
              <w:t>Purpose/Scope</w:t>
            </w:r>
            <w:r w:rsidR="009A290C">
              <w:rPr>
                <w:noProof/>
                <w:webHidden/>
              </w:rPr>
              <w:tab/>
            </w:r>
            <w:r>
              <w:rPr>
                <w:noProof/>
                <w:webHidden/>
              </w:rPr>
              <w:fldChar w:fldCharType="begin"/>
            </w:r>
            <w:r w:rsidR="009A290C">
              <w:rPr>
                <w:noProof/>
                <w:webHidden/>
              </w:rPr>
              <w:instrText xml:space="preserve"> PAGEREF _Toc426277179 \h </w:instrText>
            </w:r>
            <w:r>
              <w:rPr>
                <w:noProof/>
                <w:webHidden/>
              </w:rPr>
            </w:r>
            <w:r>
              <w:rPr>
                <w:noProof/>
                <w:webHidden/>
              </w:rPr>
              <w:fldChar w:fldCharType="separate"/>
            </w:r>
            <w:r w:rsidR="009A290C">
              <w:rPr>
                <w:noProof/>
                <w:webHidden/>
              </w:rPr>
              <w:t>4</w:t>
            </w:r>
            <w:r>
              <w:rPr>
                <w:noProof/>
                <w:webHidden/>
              </w:rPr>
              <w:fldChar w:fldCharType="end"/>
            </w:r>
          </w:hyperlink>
        </w:p>
        <w:p w:rsidR="009A290C" w:rsidRDefault="001F6291">
          <w:pPr>
            <w:pStyle w:val="TOC2"/>
            <w:tabs>
              <w:tab w:val="left" w:pos="660"/>
              <w:tab w:val="right" w:leader="dot" w:pos="10214"/>
            </w:tabs>
            <w:rPr>
              <w:noProof/>
            </w:rPr>
          </w:pPr>
          <w:hyperlink w:anchor="_Toc426277180" w:history="1">
            <w:r w:rsidR="009A290C" w:rsidRPr="00EA7197">
              <w:rPr>
                <w:rStyle w:val="Hyperlink"/>
                <w:noProof/>
              </w:rPr>
              <w:t>A.</w:t>
            </w:r>
            <w:r w:rsidR="009A290C">
              <w:rPr>
                <w:noProof/>
              </w:rPr>
              <w:tab/>
            </w:r>
            <w:r w:rsidR="009A290C" w:rsidRPr="00EA7197">
              <w:rPr>
                <w:rStyle w:val="Hyperlink"/>
                <w:noProof/>
              </w:rPr>
              <w:t>Building direct care worker pathways</w:t>
            </w:r>
            <w:r w:rsidR="009A290C">
              <w:rPr>
                <w:noProof/>
                <w:webHidden/>
              </w:rPr>
              <w:tab/>
            </w:r>
            <w:r>
              <w:rPr>
                <w:noProof/>
                <w:webHidden/>
              </w:rPr>
              <w:fldChar w:fldCharType="begin"/>
            </w:r>
            <w:r w:rsidR="009A290C">
              <w:rPr>
                <w:noProof/>
                <w:webHidden/>
              </w:rPr>
              <w:instrText xml:space="preserve"> PAGEREF _Toc426277180 \h </w:instrText>
            </w:r>
            <w:r>
              <w:rPr>
                <w:noProof/>
                <w:webHidden/>
              </w:rPr>
            </w:r>
            <w:r>
              <w:rPr>
                <w:noProof/>
                <w:webHidden/>
              </w:rPr>
              <w:fldChar w:fldCharType="separate"/>
            </w:r>
            <w:r w:rsidR="009A290C">
              <w:rPr>
                <w:noProof/>
                <w:webHidden/>
              </w:rPr>
              <w:t>4</w:t>
            </w:r>
            <w:r>
              <w:rPr>
                <w:noProof/>
                <w:webHidden/>
              </w:rPr>
              <w:fldChar w:fldCharType="end"/>
            </w:r>
          </w:hyperlink>
        </w:p>
        <w:p w:rsidR="009A290C" w:rsidRDefault="001F6291">
          <w:pPr>
            <w:pStyle w:val="TOC2"/>
            <w:tabs>
              <w:tab w:val="left" w:pos="660"/>
              <w:tab w:val="right" w:leader="dot" w:pos="10214"/>
            </w:tabs>
            <w:rPr>
              <w:noProof/>
            </w:rPr>
          </w:pPr>
          <w:hyperlink w:anchor="_Toc426277181" w:history="1">
            <w:r w:rsidR="009A290C" w:rsidRPr="00EA7197">
              <w:rPr>
                <w:rStyle w:val="Hyperlink"/>
                <w:noProof/>
              </w:rPr>
              <w:t>B.</w:t>
            </w:r>
            <w:r w:rsidR="009A290C">
              <w:rPr>
                <w:noProof/>
              </w:rPr>
              <w:tab/>
            </w:r>
            <w:r w:rsidR="009A290C" w:rsidRPr="00EA7197">
              <w:rPr>
                <w:rStyle w:val="Hyperlink"/>
                <w:noProof/>
              </w:rPr>
              <w:t>Creating recognized transferable training to support pathway advancement</w:t>
            </w:r>
            <w:r w:rsidR="009A290C">
              <w:rPr>
                <w:noProof/>
                <w:webHidden/>
              </w:rPr>
              <w:tab/>
            </w:r>
            <w:r>
              <w:rPr>
                <w:noProof/>
                <w:webHidden/>
              </w:rPr>
              <w:fldChar w:fldCharType="begin"/>
            </w:r>
            <w:r w:rsidR="009A290C">
              <w:rPr>
                <w:noProof/>
                <w:webHidden/>
              </w:rPr>
              <w:instrText xml:space="preserve"> PAGEREF _Toc426277181 \h </w:instrText>
            </w:r>
            <w:r>
              <w:rPr>
                <w:noProof/>
                <w:webHidden/>
              </w:rPr>
            </w:r>
            <w:r>
              <w:rPr>
                <w:noProof/>
                <w:webHidden/>
              </w:rPr>
              <w:fldChar w:fldCharType="separate"/>
            </w:r>
            <w:r w:rsidR="009A290C">
              <w:rPr>
                <w:noProof/>
                <w:webHidden/>
              </w:rPr>
              <w:t>5</w:t>
            </w:r>
            <w:r>
              <w:rPr>
                <w:noProof/>
                <w:webHidden/>
              </w:rPr>
              <w:fldChar w:fldCharType="end"/>
            </w:r>
          </w:hyperlink>
        </w:p>
        <w:p w:rsidR="009A290C" w:rsidRDefault="001F6291">
          <w:pPr>
            <w:pStyle w:val="TOC2"/>
            <w:tabs>
              <w:tab w:val="left" w:pos="660"/>
              <w:tab w:val="right" w:leader="dot" w:pos="10214"/>
            </w:tabs>
            <w:rPr>
              <w:noProof/>
            </w:rPr>
          </w:pPr>
          <w:hyperlink w:anchor="_Toc426277182" w:history="1">
            <w:r w:rsidR="009A290C" w:rsidRPr="00EA7197">
              <w:rPr>
                <w:rStyle w:val="Hyperlink"/>
                <w:noProof/>
              </w:rPr>
              <w:t>C.</w:t>
            </w:r>
            <w:r w:rsidR="009A290C">
              <w:rPr>
                <w:noProof/>
              </w:rPr>
              <w:tab/>
            </w:r>
            <w:r w:rsidR="009A290C" w:rsidRPr="00EA7197">
              <w:rPr>
                <w:rStyle w:val="Hyperlink"/>
                <w:noProof/>
              </w:rPr>
              <w:t>Investing in the development of core competencies</w:t>
            </w:r>
            <w:r w:rsidR="009A290C">
              <w:rPr>
                <w:noProof/>
                <w:webHidden/>
              </w:rPr>
              <w:tab/>
            </w:r>
            <w:r>
              <w:rPr>
                <w:noProof/>
                <w:webHidden/>
              </w:rPr>
              <w:fldChar w:fldCharType="begin"/>
            </w:r>
            <w:r w:rsidR="009A290C">
              <w:rPr>
                <w:noProof/>
                <w:webHidden/>
              </w:rPr>
              <w:instrText xml:space="preserve"> PAGEREF _Toc426277182 \h </w:instrText>
            </w:r>
            <w:r>
              <w:rPr>
                <w:noProof/>
                <w:webHidden/>
              </w:rPr>
            </w:r>
            <w:r>
              <w:rPr>
                <w:noProof/>
                <w:webHidden/>
              </w:rPr>
              <w:fldChar w:fldCharType="separate"/>
            </w:r>
            <w:r w:rsidR="009A290C">
              <w:rPr>
                <w:noProof/>
                <w:webHidden/>
              </w:rPr>
              <w:t>6</w:t>
            </w:r>
            <w:r>
              <w:rPr>
                <w:noProof/>
                <w:webHidden/>
              </w:rPr>
              <w:fldChar w:fldCharType="end"/>
            </w:r>
          </w:hyperlink>
        </w:p>
        <w:p w:rsidR="009A290C" w:rsidRDefault="001F6291">
          <w:pPr>
            <w:pStyle w:val="TOC2"/>
            <w:tabs>
              <w:tab w:val="left" w:pos="660"/>
              <w:tab w:val="right" w:leader="dot" w:pos="10214"/>
            </w:tabs>
            <w:rPr>
              <w:noProof/>
            </w:rPr>
          </w:pPr>
          <w:hyperlink w:anchor="_Toc426277183" w:history="1">
            <w:r w:rsidR="009A290C" w:rsidRPr="00EA7197">
              <w:rPr>
                <w:rStyle w:val="Hyperlink"/>
                <w:noProof/>
              </w:rPr>
              <w:t>D.</w:t>
            </w:r>
            <w:r w:rsidR="009A290C">
              <w:rPr>
                <w:noProof/>
              </w:rPr>
              <w:tab/>
            </w:r>
            <w:r w:rsidR="009A290C" w:rsidRPr="00EA7197">
              <w:rPr>
                <w:rStyle w:val="Hyperlink"/>
                <w:noProof/>
              </w:rPr>
              <w:t>Development/adoption of competency-based leadership training for managers of DCW’s</w:t>
            </w:r>
            <w:r w:rsidR="009A290C">
              <w:rPr>
                <w:noProof/>
                <w:webHidden/>
              </w:rPr>
              <w:tab/>
            </w:r>
            <w:r>
              <w:rPr>
                <w:noProof/>
                <w:webHidden/>
              </w:rPr>
              <w:fldChar w:fldCharType="begin"/>
            </w:r>
            <w:r w:rsidR="009A290C">
              <w:rPr>
                <w:noProof/>
                <w:webHidden/>
              </w:rPr>
              <w:instrText xml:space="preserve"> PAGEREF _Toc426277183 \h </w:instrText>
            </w:r>
            <w:r>
              <w:rPr>
                <w:noProof/>
                <w:webHidden/>
              </w:rPr>
            </w:r>
            <w:r>
              <w:rPr>
                <w:noProof/>
                <w:webHidden/>
              </w:rPr>
              <w:fldChar w:fldCharType="separate"/>
            </w:r>
            <w:r w:rsidR="009A290C">
              <w:rPr>
                <w:noProof/>
                <w:webHidden/>
              </w:rPr>
              <w:t>7</w:t>
            </w:r>
            <w:r>
              <w:rPr>
                <w:noProof/>
                <w:webHidden/>
              </w:rPr>
              <w:fldChar w:fldCharType="end"/>
            </w:r>
          </w:hyperlink>
        </w:p>
        <w:p w:rsidR="009A290C" w:rsidRDefault="001F6291">
          <w:pPr>
            <w:pStyle w:val="TOC1"/>
            <w:tabs>
              <w:tab w:val="left" w:pos="660"/>
              <w:tab w:val="right" w:leader="dot" w:pos="10214"/>
            </w:tabs>
            <w:rPr>
              <w:noProof/>
            </w:rPr>
          </w:pPr>
          <w:hyperlink w:anchor="_Toc426277184" w:history="1">
            <w:r w:rsidR="009A290C" w:rsidRPr="00EA7197">
              <w:rPr>
                <w:rStyle w:val="Hyperlink"/>
                <w:noProof/>
              </w:rPr>
              <w:t>IV.</w:t>
            </w:r>
            <w:r w:rsidR="009A290C">
              <w:rPr>
                <w:noProof/>
              </w:rPr>
              <w:tab/>
            </w:r>
            <w:r w:rsidR="009A290C" w:rsidRPr="00EA7197">
              <w:rPr>
                <w:rStyle w:val="Hyperlink"/>
                <w:noProof/>
              </w:rPr>
              <w:t>Eligibility:</w:t>
            </w:r>
            <w:r w:rsidR="009A290C">
              <w:rPr>
                <w:noProof/>
                <w:webHidden/>
              </w:rPr>
              <w:tab/>
            </w:r>
            <w:r>
              <w:rPr>
                <w:noProof/>
                <w:webHidden/>
              </w:rPr>
              <w:fldChar w:fldCharType="begin"/>
            </w:r>
            <w:r w:rsidR="009A290C">
              <w:rPr>
                <w:noProof/>
                <w:webHidden/>
              </w:rPr>
              <w:instrText xml:space="preserve"> PAGEREF _Toc426277184 \h </w:instrText>
            </w:r>
            <w:r>
              <w:rPr>
                <w:noProof/>
                <w:webHidden/>
              </w:rPr>
            </w:r>
            <w:r>
              <w:rPr>
                <w:noProof/>
                <w:webHidden/>
              </w:rPr>
              <w:fldChar w:fldCharType="separate"/>
            </w:r>
            <w:r w:rsidR="009A290C">
              <w:rPr>
                <w:noProof/>
                <w:webHidden/>
              </w:rPr>
              <w:t>9</w:t>
            </w:r>
            <w:r>
              <w:rPr>
                <w:noProof/>
                <w:webHidden/>
              </w:rPr>
              <w:fldChar w:fldCharType="end"/>
            </w:r>
          </w:hyperlink>
        </w:p>
        <w:p w:rsidR="009A290C" w:rsidRDefault="001F6291">
          <w:pPr>
            <w:pStyle w:val="TOC1"/>
            <w:tabs>
              <w:tab w:val="left" w:pos="440"/>
              <w:tab w:val="right" w:leader="dot" w:pos="10214"/>
            </w:tabs>
            <w:rPr>
              <w:noProof/>
            </w:rPr>
          </w:pPr>
          <w:hyperlink w:anchor="_Toc426277185" w:history="1">
            <w:r w:rsidR="009A290C" w:rsidRPr="00EA7197">
              <w:rPr>
                <w:rStyle w:val="Hyperlink"/>
                <w:noProof/>
              </w:rPr>
              <w:t>V.</w:t>
            </w:r>
            <w:r w:rsidR="009A290C">
              <w:rPr>
                <w:noProof/>
              </w:rPr>
              <w:tab/>
            </w:r>
            <w:r w:rsidR="009A290C" w:rsidRPr="00EA7197">
              <w:rPr>
                <w:rStyle w:val="Hyperlink"/>
                <w:noProof/>
              </w:rPr>
              <w:t>Proposal Requirements:</w:t>
            </w:r>
            <w:r w:rsidR="009A290C">
              <w:rPr>
                <w:noProof/>
                <w:webHidden/>
              </w:rPr>
              <w:tab/>
            </w:r>
            <w:r>
              <w:rPr>
                <w:noProof/>
                <w:webHidden/>
              </w:rPr>
              <w:fldChar w:fldCharType="begin"/>
            </w:r>
            <w:r w:rsidR="009A290C">
              <w:rPr>
                <w:noProof/>
                <w:webHidden/>
              </w:rPr>
              <w:instrText xml:space="preserve"> PAGEREF _Toc426277185 \h </w:instrText>
            </w:r>
            <w:r>
              <w:rPr>
                <w:noProof/>
                <w:webHidden/>
              </w:rPr>
            </w:r>
            <w:r>
              <w:rPr>
                <w:noProof/>
                <w:webHidden/>
              </w:rPr>
              <w:fldChar w:fldCharType="separate"/>
            </w:r>
            <w:r w:rsidR="009A290C">
              <w:rPr>
                <w:noProof/>
                <w:webHidden/>
              </w:rPr>
              <w:t>9</w:t>
            </w:r>
            <w:r>
              <w:rPr>
                <w:noProof/>
                <w:webHidden/>
              </w:rPr>
              <w:fldChar w:fldCharType="end"/>
            </w:r>
          </w:hyperlink>
        </w:p>
        <w:p w:rsidR="009A290C" w:rsidRDefault="001F6291">
          <w:pPr>
            <w:pStyle w:val="TOC2"/>
            <w:tabs>
              <w:tab w:val="left" w:pos="660"/>
              <w:tab w:val="right" w:leader="dot" w:pos="10214"/>
            </w:tabs>
            <w:rPr>
              <w:noProof/>
            </w:rPr>
          </w:pPr>
          <w:hyperlink w:anchor="_Toc426277186" w:history="1">
            <w:r w:rsidR="009A290C" w:rsidRPr="00EA7197">
              <w:rPr>
                <w:rStyle w:val="Hyperlink"/>
                <w:noProof/>
              </w:rPr>
              <w:t>A.</w:t>
            </w:r>
            <w:r w:rsidR="009A290C">
              <w:rPr>
                <w:noProof/>
              </w:rPr>
              <w:tab/>
            </w:r>
            <w:r w:rsidR="009A290C" w:rsidRPr="00EA7197">
              <w:rPr>
                <w:rStyle w:val="Hyperlink"/>
                <w:noProof/>
              </w:rPr>
              <w:t>Project Abstract</w:t>
            </w:r>
            <w:r w:rsidR="009A290C">
              <w:rPr>
                <w:noProof/>
                <w:webHidden/>
              </w:rPr>
              <w:tab/>
            </w:r>
            <w:r>
              <w:rPr>
                <w:noProof/>
                <w:webHidden/>
              </w:rPr>
              <w:fldChar w:fldCharType="begin"/>
            </w:r>
            <w:r w:rsidR="009A290C">
              <w:rPr>
                <w:noProof/>
                <w:webHidden/>
              </w:rPr>
              <w:instrText xml:space="preserve"> PAGEREF _Toc426277186 \h </w:instrText>
            </w:r>
            <w:r>
              <w:rPr>
                <w:noProof/>
                <w:webHidden/>
              </w:rPr>
            </w:r>
            <w:r>
              <w:rPr>
                <w:noProof/>
                <w:webHidden/>
              </w:rPr>
              <w:fldChar w:fldCharType="separate"/>
            </w:r>
            <w:r w:rsidR="009A290C">
              <w:rPr>
                <w:noProof/>
                <w:webHidden/>
              </w:rPr>
              <w:t>9</w:t>
            </w:r>
            <w:r>
              <w:rPr>
                <w:noProof/>
                <w:webHidden/>
              </w:rPr>
              <w:fldChar w:fldCharType="end"/>
            </w:r>
          </w:hyperlink>
        </w:p>
        <w:p w:rsidR="009A290C" w:rsidRDefault="001F6291">
          <w:pPr>
            <w:pStyle w:val="TOC2"/>
            <w:tabs>
              <w:tab w:val="left" w:pos="660"/>
              <w:tab w:val="right" w:leader="dot" w:pos="10214"/>
            </w:tabs>
            <w:rPr>
              <w:noProof/>
            </w:rPr>
          </w:pPr>
          <w:hyperlink w:anchor="_Toc426277187" w:history="1">
            <w:r w:rsidR="009A290C" w:rsidRPr="00EA7197">
              <w:rPr>
                <w:rStyle w:val="Hyperlink"/>
                <w:noProof/>
              </w:rPr>
              <w:t>B.</w:t>
            </w:r>
            <w:r w:rsidR="009A290C">
              <w:rPr>
                <w:noProof/>
              </w:rPr>
              <w:tab/>
            </w:r>
            <w:r w:rsidR="009A290C" w:rsidRPr="00EA7197">
              <w:rPr>
                <w:rStyle w:val="Hyperlink"/>
                <w:noProof/>
              </w:rPr>
              <w:t>Project Proposal</w:t>
            </w:r>
            <w:r w:rsidR="009A290C">
              <w:rPr>
                <w:noProof/>
                <w:webHidden/>
              </w:rPr>
              <w:tab/>
            </w:r>
            <w:r>
              <w:rPr>
                <w:noProof/>
                <w:webHidden/>
              </w:rPr>
              <w:fldChar w:fldCharType="begin"/>
            </w:r>
            <w:r w:rsidR="009A290C">
              <w:rPr>
                <w:noProof/>
                <w:webHidden/>
              </w:rPr>
              <w:instrText xml:space="preserve"> PAGEREF _Toc426277187 \h </w:instrText>
            </w:r>
            <w:r>
              <w:rPr>
                <w:noProof/>
                <w:webHidden/>
              </w:rPr>
            </w:r>
            <w:r>
              <w:rPr>
                <w:noProof/>
                <w:webHidden/>
              </w:rPr>
              <w:fldChar w:fldCharType="separate"/>
            </w:r>
            <w:r w:rsidR="009A290C">
              <w:rPr>
                <w:noProof/>
                <w:webHidden/>
              </w:rPr>
              <w:t>9</w:t>
            </w:r>
            <w:r>
              <w:rPr>
                <w:noProof/>
                <w:webHidden/>
              </w:rPr>
              <w:fldChar w:fldCharType="end"/>
            </w:r>
          </w:hyperlink>
        </w:p>
        <w:p w:rsidR="009A290C" w:rsidRDefault="001F6291">
          <w:pPr>
            <w:pStyle w:val="TOC3"/>
            <w:tabs>
              <w:tab w:val="left" w:pos="880"/>
              <w:tab w:val="right" w:leader="dot" w:pos="10214"/>
            </w:tabs>
            <w:rPr>
              <w:noProof/>
            </w:rPr>
          </w:pPr>
          <w:hyperlink w:anchor="_Toc426277188" w:history="1">
            <w:r w:rsidR="009A290C" w:rsidRPr="00EA7197">
              <w:rPr>
                <w:rStyle w:val="Hyperlink"/>
                <w:noProof/>
              </w:rPr>
              <w:t>1.</w:t>
            </w:r>
            <w:r w:rsidR="009A290C">
              <w:rPr>
                <w:noProof/>
              </w:rPr>
              <w:tab/>
            </w:r>
            <w:r w:rsidR="009A290C" w:rsidRPr="00EA7197">
              <w:rPr>
                <w:rStyle w:val="Hyperlink"/>
                <w:noProof/>
              </w:rPr>
              <w:t>Proposal Narrative</w:t>
            </w:r>
            <w:r w:rsidR="009A290C">
              <w:rPr>
                <w:noProof/>
                <w:webHidden/>
              </w:rPr>
              <w:tab/>
            </w:r>
            <w:r>
              <w:rPr>
                <w:noProof/>
                <w:webHidden/>
              </w:rPr>
              <w:fldChar w:fldCharType="begin"/>
            </w:r>
            <w:r w:rsidR="009A290C">
              <w:rPr>
                <w:noProof/>
                <w:webHidden/>
              </w:rPr>
              <w:instrText xml:space="preserve"> PAGEREF _Toc426277188 \h </w:instrText>
            </w:r>
            <w:r>
              <w:rPr>
                <w:noProof/>
                <w:webHidden/>
              </w:rPr>
            </w:r>
            <w:r>
              <w:rPr>
                <w:noProof/>
                <w:webHidden/>
              </w:rPr>
              <w:fldChar w:fldCharType="separate"/>
            </w:r>
            <w:r w:rsidR="009A290C">
              <w:rPr>
                <w:noProof/>
                <w:webHidden/>
              </w:rPr>
              <w:t>9</w:t>
            </w:r>
            <w:r>
              <w:rPr>
                <w:noProof/>
                <w:webHidden/>
              </w:rPr>
              <w:fldChar w:fldCharType="end"/>
            </w:r>
          </w:hyperlink>
        </w:p>
        <w:p w:rsidR="009A290C" w:rsidRDefault="001F6291">
          <w:pPr>
            <w:pStyle w:val="TOC3"/>
            <w:tabs>
              <w:tab w:val="left" w:pos="880"/>
              <w:tab w:val="right" w:leader="dot" w:pos="10214"/>
            </w:tabs>
            <w:rPr>
              <w:noProof/>
            </w:rPr>
          </w:pPr>
          <w:hyperlink w:anchor="_Toc426277189" w:history="1">
            <w:r w:rsidR="009A290C" w:rsidRPr="00EA7197">
              <w:rPr>
                <w:rStyle w:val="Hyperlink"/>
                <w:noProof/>
              </w:rPr>
              <w:t>2.</w:t>
            </w:r>
            <w:r w:rsidR="009A290C">
              <w:rPr>
                <w:noProof/>
              </w:rPr>
              <w:tab/>
            </w:r>
            <w:r w:rsidR="009A290C" w:rsidRPr="00EA7197">
              <w:rPr>
                <w:rStyle w:val="Hyperlink"/>
                <w:noProof/>
              </w:rPr>
              <w:t>Budget</w:t>
            </w:r>
            <w:r w:rsidR="009A290C">
              <w:rPr>
                <w:noProof/>
                <w:webHidden/>
              </w:rPr>
              <w:tab/>
            </w:r>
            <w:r>
              <w:rPr>
                <w:noProof/>
                <w:webHidden/>
              </w:rPr>
              <w:fldChar w:fldCharType="begin"/>
            </w:r>
            <w:r w:rsidR="009A290C">
              <w:rPr>
                <w:noProof/>
                <w:webHidden/>
              </w:rPr>
              <w:instrText xml:space="preserve"> PAGEREF _Toc426277189 \h </w:instrText>
            </w:r>
            <w:r>
              <w:rPr>
                <w:noProof/>
                <w:webHidden/>
              </w:rPr>
            </w:r>
            <w:r>
              <w:rPr>
                <w:noProof/>
                <w:webHidden/>
              </w:rPr>
              <w:fldChar w:fldCharType="separate"/>
            </w:r>
            <w:r w:rsidR="009A290C">
              <w:rPr>
                <w:noProof/>
                <w:webHidden/>
              </w:rPr>
              <w:t>10</w:t>
            </w:r>
            <w:r>
              <w:rPr>
                <w:noProof/>
                <w:webHidden/>
              </w:rPr>
              <w:fldChar w:fldCharType="end"/>
            </w:r>
          </w:hyperlink>
        </w:p>
        <w:p w:rsidR="009A290C" w:rsidRDefault="001F6291">
          <w:pPr>
            <w:pStyle w:val="TOC3"/>
            <w:tabs>
              <w:tab w:val="left" w:pos="880"/>
              <w:tab w:val="right" w:leader="dot" w:pos="10214"/>
            </w:tabs>
            <w:rPr>
              <w:noProof/>
            </w:rPr>
          </w:pPr>
          <w:hyperlink w:anchor="_Toc426277190" w:history="1">
            <w:r w:rsidR="009A290C" w:rsidRPr="00EA7197">
              <w:rPr>
                <w:rStyle w:val="Hyperlink"/>
                <w:noProof/>
              </w:rPr>
              <w:t>3.</w:t>
            </w:r>
            <w:r w:rsidR="009A290C">
              <w:rPr>
                <w:noProof/>
              </w:rPr>
              <w:tab/>
            </w:r>
            <w:r w:rsidR="009A290C" w:rsidRPr="00EA7197">
              <w:rPr>
                <w:rStyle w:val="Hyperlink"/>
                <w:noProof/>
              </w:rPr>
              <w:t>Deliverables</w:t>
            </w:r>
            <w:r w:rsidR="009A290C">
              <w:rPr>
                <w:noProof/>
                <w:webHidden/>
              </w:rPr>
              <w:tab/>
            </w:r>
            <w:r>
              <w:rPr>
                <w:noProof/>
                <w:webHidden/>
              </w:rPr>
              <w:fldChar w:fldCharType="begin"/>
            </w:r>
            <w:r w:rsidR="009A290C">
              <w:rPr>
                <w:noProof/>
                <w:webHidden/>
              </w:rPr>
              <w:instrText xml:space="preserve"> PAGEREF _Toc426277190 \h </w:instrText>
            </w:r>
            <w:r>
              <w:rPr>
                <w:noProof/>
                <w:webHidden/>
              </w:rPr>
            </w:r>
            <w:r>
              <w:rPr>
                <w:noProof/>
                <w:webHidden/>
              </w:rPr>
              <w:fldChar w:fldCharType="separate"/>
            </w:r>
            <w:r w:rsidR="009A290C">
              <w:rPr>
                <w:noProof/>
                <w:webHidden/>
              </w:rPr>
              <w:t>10</w:t>
            </w:r>
            <w:r>
              <w:rPr>
                <w:noProof/>
                <w:webHidden/>
              </w:rPr>
              <w:fldChar w:fldCharType="end"/>
            </w:r>
          </w:hyperlink>
        </w:p>
        <w:p w:rsidR="009A290C" w:rsidRDefault="001F6291">
          <w:pPr>
            <w:pStyle w:val="TOC2"/>
            <w:tabs>
              <w:tab w:val="left" w:pos="660"/>
              <w:tab w:val="right" w:leader="dot" w:pos="10214"/>
            </w:tabs>
            <w:rPr>
              <w:noProof/>
            </w:rPr>
          </w:pPr>
          <w:hyperlink w:anchor="_Toc426277191" w:history="1">
            <w:r w:rsidR="009A290C" w:rsidRPr="00EA7197">
              <w:rPr>
                <w:rStyle w:val="Hyperlink"/>
                <w:noProof/>
              </w:rPr>
              <w:t>C.</w:t>
            </w:r>
            <w:r w:rsidR="009A290C">
              <w:rPr>
                <w:noProof/>
              </w:rPr>
              <w:tab/>
            </w:r>
            <w:r w:rsidR="009A290C" w:rsidRPr="00EA7197">
              <w:rPr>
                <w:rStyle w:val="Hyperlink"/>
                <w:noProof/>
              </w:rPr>
              <w:t>Evaluation Criteria:</w:t>
            </w:r>
            <w:r w:rsidR="009A290C">
              <w:rPr>
                <w:noProof/>
                <w:webHidden/>
              </w:rPr>
              <w:tab/>
            </w:r>
            <w:r>
              <w:rPr>
                <w:noProof/>
                <w:webHidden/>
              </w:rPr>
              <w:fldChar w:fldCharType="begin"/>
            </w:r>
            <w:r w:rsidR="009A290C">
              <w:rPr>
                <w:noProof/>
                <w:webHidden/>
              </w:rPr>
              <w:instrText xml:space="preserve"> PAGEREF _Toc426277191 \h </w:instrText>
            </w:r>
            <w:r>
              <w:rPr>
                <w:noProof/>
                <w:webHidden/>
              </w:rPr>
            </w:r>
            <w:r>
              <w:rPr>
                <w:noProof/>
                <w:webHidden/>
              </w:rPr>
              <w:fldChar w:fldCharType="separate"/>
            </w:r>
            <w:r w:rsidR="009A290C">
              <w:rPr>
                <w:noProof/>
                <w:webHidden/>
              </w:rPr>
              <w:t>11</w:t>
            </w:r>
            <w:r>
              <w:rPr>
                <w:noProof/>
                <w:webHidden/>
              </w:rPr>
              <w:fldChar w:fldCharType="end"/>
            </w:r>
          </w:hyperlink>
        </w:p>
        <w:p w:rsidR="009A290C" w:rsidRDefault="001F6291">
          <w:pPr>
            <w:pStyle w:val="TOC3"/>
            <w:tabs>
              <w:tab w:val="left" w:pos="880"/>
              <w:tab w:val="right" w:leader="dot" w:pos="10214"/>
            </w:tabs>
            <w:rPr>
              <w:noProof/>
            </w:rPr>
          </w:pPr>
          <w:hyperlink w:anchor="_Toc426277192" w:history="1">
            <w:r w:rsidR="009A290C" w:rsidRPr="00EA7197">
              <w:rPr>
                <w:rStyle w:val="Hyperlink"/>
                <w:noProof/>
              </w:rPr>
              <w:t>1.</w:t>
            </w:r>
            <w:r w:rsidR="009A290C">
              <w:rPr>
                <w:noProof/>
              </w:rPr>
              <w:tab/>
            </w:r>
            <w:r w:rsidR="009A290C" w:rsidRPr="00EA7197">
              <w:rPr>
                <w:rStyle w:val="Hyperlink"/>
                <w:noProof/>
              </w:rPr>
              <w:t>Formative Evaluation</w:t>
            </w:r>
            <w:r w:rsidR="009A290C">
              <w:rPr>
                <w:noProof/>
                <w:webHidden/>
              </w:rPr>
              <w:tab/>
            </w:r>
            <w:r>
              <w:rPr>
                <w:noProof/>
                <w:webHidden/>
              </w:rPr>
              <w:fldChar w:fldCharType="begin"/>
            </w:r>
            <w:r w:rsidR="009A290C">
              <w:rPr>
                <w:noProof/>
                <w:webHidden/>
              </w:rPr>
              <w:instrText xml:space="preserve"> PAGEREF _Toc426277192 \h </w:instrText>
            </w:r>
            <w:r>
              <w:rPr>
                <w:noProof/>
                <w:webHidden/>
              </w:rPr>
            </w:r>
            <w:r>
              <w:rPr>
                <w:noProof/>
                <w:webHidden/>
              </w:rPr>
              <w:fldChar w:fldCharType="separate"/>
            </w:r>
            <w:r w:rsidR="009A290C">
              <w:rPr>
                <w:noProof/>
                <w:webHidden/>
              </w:rPr>
              <w:t>11</w:t>
            </w:r>
            <w:r>
              <w:rPr>
                <w:noProof/>
                <w:webHidden/>
              </w:rPr>
              <w:fldChar w:fldCharType="end"/>
            </w:r>
          </w:hyperlink>
        </w:p>
        <w:p w:rsidR="009A290C" w:rsidRDefault="001F6291">
          <w:pPr>
            <w:pStyle w:val="TOC1"/>
            <w:tabs>
              <w:tab w:val="left" w:pos="660"/>
              <w:tab w:val="right" w:leader="dot" w:pos="10214"/>
            </w:tabs>
            <w:rPr>
              <w:noProof/>
            </w:rPr>
          </w:pPr>
          <w:hyperlink w:anchor="_Toc426277193" w:history="1">
            <w:r w:rsidR="009A290C" w:rsidRPr="00EA7197">
              <w:rPr>
                <w:rStyle w:val="Hyperlink"/>
                <w:noProof/>
              </w:rPr>
              <w:t>VI.</w:t>
            </w:r>
            <w:r w:rsidR="009A290C">
              <w:rPr>
                <w:noProof/>
              </w:rPr>
              <w:tab/>
            </w:r>
            <w:r w:rsidR="009A290C" w:rsidRPr="00EA7197">
              <w:rPr>
                <w:rStyle w:val="Hyperlink"/>
                <w:noProof/>
              </w:rPr>
              <w:t>Selection Procedure and Evaluation</w:t>
            </w:r>
            <w:r w:rsidR="009A290C">
              <w:rPr>
                <w:noProof/>
                <w:webHidden/>
              </w:rPr>
              <w:tab/>
            </w:r>
            <w:r>
              <w:rPr>
                <w:noProof/>
                <w:webHidden/>
              </w:rPr>
              <w:fldChar w:fldCharType="begin"/>
            </w:r>
            <w:r w:rsidR="009A290C">
              <w:rPr>
                <w:noProof/>
                <w:webHidden/>
              </w:rPr>
              <w:instrText xml:space="preserve"> PAGEREF _Toc426277193 \h </w:instrText>
            </w:r>
            <w:r>
              <w:rPr>
                <w:noProof/>
                <w:webHidden/>
              </w:rPr>
            </w:r>
            <w:r>
              <w:rPr>
                <w:noProof/>
                <w:webHidden/>
              </w:rPr>
              <w:fldChar w:fldCharType="separate"/>
            </w:r>
            <w:r w:rsidR="009A290C">
              <w:rPr>
                <w:noProof/>
                <w:webHidden/>
              </w:rPr>
              <w:t>11</w:t>
            </w:r>
            <w:r>
              <w:rPr>
                <w:noProof/>
                <w:webHidden/>
              </w:rPr>
              <w:fldChar w:fldCharType="end"/>
            </w:r>
          </w:hyperlink>
        </w:p>
        <w:p w:rsidR="009A290C" w:rsidRDefault="001F6291">
          <w:pPr>
            <w:pStyle w:val="TOC1"/>
            <w:tabs>
              <w:tab w:val="left" w:pos="660"/>
              <w:tab w:val="right" w:leader="dot" w:pos="10214"/>
            </w:tabs>
            <w:rPr>
              <w:noProof/>
            </w:rPr>
          </w:pPr>
          <w:hyperlink w:anchor="_Toc426277194" w:history="1">
            <w:r w:rsidR="009A290C" w:rsidRPr="00EA7197">
              <w:rPr>
                <w:rStyle w:val="Hyperlink"/>
                <w:noProof/>
              </w:rPr>
              <w:t>VII.</w:t>
            </w:r>
            <w:r w:rsidR="009A290C">
              <w:rPr>
                <w:noProof/>
              </w:rPr>
              <w:tab/>
            </w:r>
            <w:r w:rsidR="009A290C" w:rsidRPr="00EA7197">
              <w:rPr>
                <w:rStyle w:val="Hyperlink"/>
                <w:noProof/>
              </w:rPr>
              <w:t>Submission Instructions</w:t>
            </w:r>
            <w:r w:rsidR="009A290C">
              <w:rPr>
                <w:noProof/>
                <w:webHidden/>
              </w:rPr>
              <w:tab/>
            </w:r>
            <w:r>
              <w:rPr>
                <w:noProof/>
                <w:webHidden/>
              </w:rPr>
              <w:fldChar w:fldCharType="begin"/>
            </w:r>
            <w:r w:rsidR="009A290C">
              <w:rPr>
                <w:noProof/>
                <w:webHidden/>
              </w:rPr>
              <w:instrText xml:space="preserve"> PAGEREF _Toc426277194 \h </w:instrText>
            </w:r>
            <w:r>
              <w:rPr>
                <w:noProof/>
                <w:webHidden/>
              </w:rPr>
            </w:r>
            <w:r>
              <w:rPr>
                <w:noProof/>
                <w:webHidden/>
              </w:rPr>
              <w:fldChar w:fldCharType="separate"/>
            </w:r>
            <w:r w:rsidR="009A290C">
              <w:rPr>
                <w:noProof/>
                <w:webHidden/>
              </w:rPr>
              <w:t>11</w:t>
            </w:r>
            <w:r>
              <w:rPr>
                <w:noProof/>
                <w:webHidden/>
              </w:rPr>
              <w:fldChar w:fldCharType="end"/>
            </w:r>
          </w:hyperlink>
        </w:p>
        <w:p w:rsidR="009A290C" w:rsidRDefault="001F6291">
          <w:pPr>
            <w:pStyle w:val="TOC1"/>
            <w:tabs>
              <w:tab w:val="left" w:pos="660"/>
              <w:tab w:val="right" w:leader="dot" w:pos="10214"/>
            </w:tabs>
            <w:rPr>
              <w:noProof/>
            </w:rPr>
          </w:pPr>
          <w:hyperlink w:anchor="_Toc426277195" w:history="1">
            <w:r w:rsidR="009A290C" w:rsidRPr="00EA7197">
              <w:rPr>
                <w:rStyle w:val="Hyperlink"/>
                <w:noProof/>
              </w:rPr>
              <w:t>VIII.</w:t>
            </w:r>
            <w:r w:rsidR="009A290C">
              <w:rPr>
                <w:noProof/>
              </w:rPr>
              <w:tab/>
            </w:r>
            <w:r w:rsidR="009A290C" w:rsidRPr="00EA7197">
              <w:rPr>
                <w:rStyle w:val="Hyperlink"/>
                <w:noProof/>
              </w:rPr>
              <w:t>RFP/Project Timeline</w:t>
            </w:r>
            <w:r w:rsidR="009A290C">
              <w:rPr>
                <w:noProof/>
                <w:webHidden/>
              </w:rPr>
              <w:tab/>
            </w:r>
            <w:r>
              <w:rPr>
                <w:noProof/>
                <w:webHidden/>
              </w:rPr>
              <w:fldChar w:fldCharType="begin"/>
            </w:r>
            <w:r w:rsidR="009A290C">
              <w:rPr>
                <w:noProof/>
                <w:webHidden/>
              </w:rPr>
              <w:instrText xml:space="preserve"> PAGEREF _Toc426277195 \h </w:instrText>
            </w:r>
            <w:r>
              <w:rPr>
                <w:noProof/>
                <w:webHidden/>
              </w:rPr>
            </w:r>
            <w:r>
              <w:rPr>
                <w:noProof/>
                <w:webHidden/>
              </w:rPr>
              <w:fldChar w:fldCharType="separate"/>
            </w:r>
            <w:r w:rsidR="009A290C">
              <w:rPr>
                <w:noProof/>
                <w:webHidden/>
              </w:rPr>
              <w:t>12</w:t>
            </w:r>
            <w:r>
              <w:rPr>
                <w:noProof/>
                <w:webHidden/>
              </w:rPr>
              <w:fldChar w:fldCharType="end"/>
            </w:r>
          </w:hyperlink>
        </w:p>
        <w:p w:rsidR="009A290C" w:rsidRDefault="001F6291">
          <w:pPr>
            <w:pStyle w:val="TOC1"/>
            <w:tabs>
              <w:tab w:val="left" w:pos="660"/>
              <w:tab w:val="right" w:leader="dot" w:pos="10214"/>
            </w:tabs>
            <w:rPr>
              <w:noProof/>
            </w:rPr>
          </w:pPr>
          <w:hyperlink w:anchor="_Toc426277196" w:history="1">
            <w:r w:rsidR="009A290C" w:rsidRPr="00EA7197">
              <w:rPr>
                <w:rStyle w:val="Hyperlink"/>
                <w:noProof/>
              </w:rPr>
              <w:t>IX.</w:t>
            </w:r>
            <w:r w:rsidR="009A290C">
              <w:rPr>
                <w:noProof/>
              </w:rPr>
              <w:tab/>
            </w:r>
            <w:r w:rsidR="009A290C" w:rsidRPr="00EA7197">
              <w:rPr>
                <w:rStyle w:val="Hyperlink"/>
                <w:noProof/>
              </w:rPr>
              <w:t>Awards</w:t>
            </w:r>
            <w:r w:rsidR="009A290C">
              <w:rPr>
                <w:noProof/>
                <w:webHidden/>
              </w:rPr>
              <w:tab/>
            </w:r>
            <w:r>
              <w:rPr>
                <w:noProof/>
                <w:webHidden/>
              </w:rPr>
              <w:fldChar w:fldCharType="begin"/>
            </w:r>
            <w:r w:rsidR="009A290C">
              <w:rPr>
                <w:noProof/>
                <w:webHidden/>
              </w:rPr>
              <w:instrText xml:space="preserve"> PAGEREF _Toc426277196 \h </w:instrText>
            </w:r>
            <w:r>
              <w:rPr>
                <w:noProof/>
                <w:webHidden/>
              </w:rPr>
            </w:r>
            <w:r>
              <w:rPr>
                <w:noProof/>
                <w:webHidden/>
              </w:rPr>
              <w:fldChar w:fldCharType="separate"/>
            </w:r>
            <w:r w:rsidR="009A290C">
              <w:rPr>
                <w:noProof/>
                <w:webHidden/>
              </w:rPr>
              <w:t>12</w:t>
            </w:r>
            <w:r>
              <w:rPr>
                <w:noProof/>
                <w:webHidden/>
              </w:rPr>
              <w:fldChar w:fldCharType="end"/>
            </w:r>
          </w:hyperlink>
        </w:p>
        <w:p w:rsidR="009A290C" w:rsidRDefault="001F6291">
          <w:pPr>
            <w:pStyle w:val="TOC1"/>
            <w:tabs>
              <w:tab w:val="left" w:pos="440"/>
              <w:tab w:val="right" w:leader="dot" w:pos="10214"/>
            </w:tabs>
            <w:rPr>
              <w:noProof/>
            </w:rPr>
          </w:pPr>
          <w:hyperlink w:anchor="_Toc426277197" w:history="1">
            <w:r w:rsidR="009A290C" w:rsidRPr="00EA7197">
              <w:rPr>
                <w:rStyle w:val="Hyperlink"/>
                <w:noProof/>
              </w:rPr>
              <w:t>X.</w:t>
            </w:r>
            <w:r w:rsidR="009A290C">
              <w:rPr>
                <w:noProof/>
              </w:rPr>
              <w:tab/>
            </w:r>
            <w:r w:rsidR="009A290C" w:rsidRPr="00EA7197">
              <w:rPr>
                <w:rStyle w:val="Hyperlink"/>
                <w:noProof/>
              </w:rPr>
              <w:t>Policies</w:t>
            </w:r>
            <w:r w:rsidR="009A290C">
              <w:rPr>
                <w:noProof/>
                <w:webHidden/>
              </w:rPr>
              <w:tab/>
            </w:r>
            <w:r>
              <w:rPr>
                <w:noProof/>
                <w:webHidden/>
              </w:rPr>
              <w:fldChar w:fldCharType="begin"/>
            </w:r>
            <w:r w:rsidR="009A290C">
              <w:rPr>
                <w:noProof/>
                <w:webHidden/>
              </w:rPr>
              <w:instrText xml:space="preserve"> PAGEREF _Toc426277197 \h </w:instrText>
            </w:r>
            <w:r>
              <w:rPr>
                <w:noProof/>
                <w:webHidden/>
              </w:rPr>
            </w:r>
            <w:r>
              <w:rPr>
                <w:noProof/>
                <w:webHidden/>
              </w:rPr>
              <w:fldChar w:fldCharType="separate"/>
            </w:r>
            <w:r w:rsidR="009A290C">
              <w:rPr>
                <w:noProof/>
                <w:webHidden/>
              </w:rPr>
              <w:t>13</w:t>
            </w:r>
            <w:r>
              <w:rPr>
                <w:noProof/>
                <w:webHidden/>
              </w:rPr>
              <w:fldChar w:fldCharType="end"/>
            </w:r>
          </w:hyperlink>
        </w:p>
        <w:p w:rsidR="009A290C" w:rsidRDefault="001F6291">
          <w:pPr>
            <w:pStyle w:val="TOC2"/>
            <w:tabs>
              <w:tab w:val="left" w:pos="660"/>
              <w:tab w:val="right" w:leader="dot" w:pos="10214"/>
            </w:tabs>
            <w:rPr>
              <w:noProof/>
            </w:rPr>
          </w:pPr>
          <w:hyperlink w:anchor="_Toc426277198" w:history="1">
            <w:r w:rsidR="009A290C" w:rsidRPr="00EA7197">
              <w:rPr>
                <w:rStyle w:val="Hyperlink"/>
                <w:noProof/>
              </w:rPr>
              <w:t>A.</w:t>
            </w:r>
            <w:r w:rsidR="009A290C">
              <w:rPr>
                <w:noProof/>
              </w:rPr>
              <w:tab/>
            </w:r>
            <w:r w:rsidR="009A290C" w:rsidRPr="00EA7197">
              <w:rPr>
                <w:rStyle w:val="Hyperlink"/>
                <w:noProof/>
              </w:rPr>
              <w:t>Grant Disbursement</w:t>
            </w:r>
            <w:r w:rsidR="009A290C">
              <w:rPr>
                <w:noProof/>
                <w:webHidden/>
              </w:rPr>
              <w:tab/>
            </w:r>
            <w:r>
              <w:rPr>
                <w:noProof/>
                <w:webHidden/>
              </w:rPr>
              <w:fldChar w:fldCharType="begin"/>
            </w:r>
            <w:r w:rsidR="009A290C">
              <w:rPr>
                <w:noProof/>
                <w:webHidden/>
              </w:rPr>
              <w:instrText xml:space="preserve"> PAGEREF _Toc426277198 \h </w:instrText>
            </w:r>
            <w:r>
              <w:rPr>
                <w:noProof/>
                <w:webHidden/>
              </w:rPr>
            </w:r>
            <w:r>
              <w:rPr>
                <w:noProof/>
                <w:webHidden/>
              </w:rPr>
              <w:fldChar w:fldCharType="separate"/>
            </w:r>
            <w:r w:rsidR="009A290C">
              <w:rPr>
                <w:noProof/>
                <w:webHidden/>
              </w:rPr>
              <w:t>13</w:t>
            </w:r>
            <w:r>
              <w:rPr>
                <w:noProof/>
                <w:webHidden/>
              </w:rPr>
              <w:fldChar w:fldCharType="end"/>
            </w:r>
          </w:hyperlink>
        </w:p>
        <w:p w:rsidR="009A290C" w:rsidRDefault="001F6291">
          <w:pPr>
            <w:pStyle w:val="TOC2"/>
            <w:tabs>
              <w:tab w:val="left" w:pos="660"/>
              <w:tab w:val="right" w:leader="dot" w:pos="10214"/>
            </w:tabs>
            <w:rPr>
              <w:noProof/>
            </w:rPr>
          </w:pPr>
          <w:hyperlink w:anchor="_Toc426277199" w:history="1">
            <w:r w:rsidR="009A290C" w:rsidRPr="00EA7197">
              <w:rPr>
                <w:rStyle w:val="Hyperlink"/>
                <w:noProof/>
              </w:rPr>
              <w:t>B.</w:t>
            </w:r>
            <w:r w:rsidR="009A290C">
              <w:rPr>
                <w:noProof/>
              </w:rPr>
              <w:tab/>
            </w:r>
            <w:r w:rsidR="009A290C" w:rsidRPr="00EA7197">
              <w:rPr>
                <w:rStyle w:val="Hyperlink"/>
                <w:noProof/>
              </w:rPr>
              <w:t>Publicity</w:t>
            </w:r>
            <w:r w:rsidR="009A290C">
              <w:rPr>
                <w:noProof/>
                <w:webHidden/>
              </w:rPr>
              <w:tab/>
            </w:r>
            <w:r>
              <w:rPr>
                <w:noProof/>
                <w:webHidden/>
              </w:rPr>
              <w:fldChar w:fldCharType="begin"/>
            </w:r>
            <w:r w:rsidR="009A290C">
              <w:rPr>
                <w:noProof/>
                <w:webHidden/>
              </w:rPr>
              <w:instrText xml:space="preserve"> PAGEREF _Toc426277199 \h </w:instrText>
            </w:r>
            <w:r>
              <w:rPr>
                <w:noProof/>
                <w:webHidden/>
              </w:rPr>
            </w:r>
            <w:r>
              <w:rPr>
                <w:noProof/>
                <w:webHidden/>
              </w:rPr>
              <w:fldChar w:fldCharType="separate"/>
            </w:r>
            <w:r w:rsidR="009A290C">
              <w:rPr>
                <w:noProof/>
                <w:webHidden/>
              </w:rPr>
              <w:t>13</w:t>
            </w:r>
            <w:r>
              <w:rPr>
                <w:noProof/>
                <w:webHidden/>
              </w:rPr>
              <w:fldChar w:fldCharType="end"/>
            </w:r>
          </w:hyperlink>
        </w:p>
        <w:p w:rsidR="009A290C" w:rsidRDefault="001F6291">
          <w:pPr>
            <w:pStyle w:val="TOC2"/>
            <w:tabs>
              <w:tab w:val="left" w:pos="660"/>
              <w:tab w:val="right" w:leader="dot" w:pos="10214"/>
            </w:tabs>
            <w:rPr>
              <w:noProof/>
            </w:rPr>
          </w:pPr>
          <w:hyperlink w:anchor="_Toc426277200" w:history="1">
            <w:r w:rsidR="009A290C" w:rsidRPr="00EA7197">
              <w:rPr>
                <w:rStyle w:val="Hyperlink"/>
                <w:noProof/>
              </w:rPr>
              <w:t>C.</w:t>
            </w:r>
            <w:r w:rsidR="009A290C">
              <w:rPr>
                <w:noProof/>
              </w:rPr>
              <w:tab/>
            </w:r>
            <w:r w:rsidR="009A290C" w:rsidRPr="00EA7197">
              <w:rPr>
                <w:rStyle w:val="Hyperlink"/>
                <w:noProof/>
              </w:rPr>
              <w:t>Solicitor Responsibility</w:t>
            </w:r>
            <w:r w:rsidR="009A290C">
              <w:rPr>
                <w:noProof/>
                <w:webHidden/>
              </w:rPr>
              <w:tab/>
            </w:r>
            <w:r>
              <w:rPr>
                <w:noProof/>
                <w:webHidden/>
              </w:rPr>
              <w:fldChar w:fldCharType="begin"/>
            </w:r>
            <w:r w:rsidR="009A290C">
              <w:rPr>
                <w:noProof/>
                <w:webHidden/>
              </w:rPr>
              <w:instrText xml:space="preserve"> PAGEREF _Toc426277200 \h </w:instrText>
            </w:r>
            <w:r>
              <w:rPr>
                <w:noProof/>
                <w:webHidden/>
              </w:rPr>
            </w:r>
            <w:r>
              <w:rPr>
                <w:noProof/>
                <w:webHidden/>
              </w:rPr>
              <w:fldChar w:fldCharType="separate"/>
            </w:r>
            <w:r w:rsidR="009A290C">
              <w:rPr>
                <w:noProof/>
                <w:webHidden/>
              </w:rPr>
              <w:t>13</w:t>
            </w:r>
            <w:r>
              <w:rPr>
                <w:noProof/>
                <w:webHidden/>
              </w:rPr>
              <w:fldChar w:fldCharType="end"/>
            </w:r>
          </w:hyperlink>
        </w:p>
        <w:p w:rsidR="009A290C" w:rsidRDefault="001F6291">
          <w:pPr>
            <w:pStyle w:val="TOC2"/>
            <w:tabs>
              <w:tab w:val="left" w:pos="660"/>
              <w:tab w:val="right" w:leader="dot" w:pos="10214"/>
            </w:tabs>
            <w:rPr>
              <w:noProof/>
            </w:rPr>
          </w:pPr>
          <w:hyperlink w:anchor="_Toc426277201" w:history="1">
            <w:r w:rsidR="009A290C" w:rsidRPr="00EA7197">
              <w:rPr>
                <w:rStyle w:val="Hyperlink"/>
                <w:noProof/>
              </w:rPr>
              <w:t>D.</w:t>
            </w:r>
            <w:r w:rsidR="009A290C">
              <w:rPr>
                <w:noProof/>
              </w:rPr>
              <w:tab/>
            </w:r>
            <w:r w:rsidR="009A290C" w:rsidRPr="00EA7197">
              <w:rPr>
                <w:rStyle w:val="Hyperlink"/>
                <w:noProof/>
              </w:rPr>
              <w:t>Performance</w:t>
            </w:r>
            <w:r w:rsidR="009A290C">
              <w:rPr>
                <w:noProof/>
                <w:webHidden/>
              </w:rPr>
              <w:tab/>
            </w:r>
            <w:r>
              <w:rPr>
                <w:noProof/>
                <w:webHidden/>
              </w:rPr>
              <w:fldChar w:fldCharType="begin"/>
            </w:r>
            <w:r w:rsidR="009A290C">
              <w:rPr>
                <w:noProof/>
                <w:webHidden/>
              </w:rPr>
              <w:instrText xml:space="preserve"> PAGEREF _Toc426277201 \h </w:instrText>
            </w:r>
            <w:r>
              <w:rPr>
                <w:noProof/>
                <w:webHidden/>
              </w:rPr>
            </w:r>
            <w:r>
              <w:rPr>
                <w:noProof/>
                <w:webHidden/>
              </w:rPr>
              <w:fldChar w:fldCharType="separate"/>
            </w:r>
            <w:r w:rsidR="009A290C">
              <w:rPr>
                <w:noProof/>
                <w:webHidden/>
              </w:rPr>
              <w:t>13</w:t>
            </w:r>
            <w:r>
              <w:rPr>
                <w:noProof/>
                <w:webHidden/>
              </w:rPr>
              <w:fldChar w:fldCharType="end"/>
            </w:r>
          </w:hyperlink>
        </w:p>
        <w:p w:rsidR="009A290C" w:rsidRDefault="001F6291">
          <w:pPr>
            <w:pStyle w:val="TOC2"/>
            <w:tabs>
              <w:tab w:val="left" w:pos="660"/>
              <w:tab w:val="right" w:leader="dot" w:pos="10214"/>
            </w:tabs>
            <w:rPr>
              <w:noProof/>
            </w:rPr>
          </w:pPr>
          <w:hyperlink w:anchor="_Toc426277202" w:history="1">
            <w:r w:rsidR="009A290C" w:rsidRPr="00EA7197">
              <w:rPr>
                <w:rStyle w:val="Hyperlink"/>
                <w:noProof/>
              </w:rPr>
              <w:t>E.</w:t>
            </w:r>
            <w:r w:rsidR="009A290C">
              <w:rPr>
                <w:noProof/>
              </w:rPr>
              <w:tab/>
            </w:r>
            <w:r w:rsidR="009A290C" w:rsidRPr="00EA7197">
              <w:rPr>
                <w:rStyle w:val="Hyperlink"/>
                <w:noProof/>
              </w:rPr>
              <w:t>Legal Disclaimer</w:t>
            </w:r>
            <w:r w:rsidR="009A290C">
              <w:rPr>
                <w:noProof/>
                <w:webHidden/>
              </w:rPr>
              <w:tab/>
            </w:r>
            <w:r>
              <w:rPr>
                <w:noProof/>
                <w:webHidden/>
              </w:rPr>
              <w:fldChar w:fldCharType="begin"/>
            </w:r>
            <w:r w:rsidR="009A290C">
              <w:rPr>
                <w:noProof/>
                <w:webHidden/>
              </w:rPr>
              <w:instrText xml:space="preserve"> PAGEREF _Toc426277202 \h </w:instrText>
            </w:r>
            <w:r>
              <w:rPr>
                <w:noProof/>
                <w:webHidden/>
              </w:rPr>
            </w:r>
            <w:r>
              <w:rPr>
                <w:noProof/>
                <w:webHidden/>
              </w:rPr>
              <w:fldChar w:fldCharType="separate"/>
            </w:r>
            <w:r w:rsidR="009A290C">
              <w:rPr>
                <w:noProof/>
                <w:webHidden/>
              </w:rPr>
              <w:t>13</w:t>
            </w:r>
            <w:r>
              <w:rPr>
                <w:noProof/>
                <w:webHidden/>
              </w:rPr>
              <w:fldChar w:fldCharType="end"/>
            </w:r>
          </w:hyperlink>
        </w:p>
        <w:p w:rsidR="009A290C" w:rsidRDefault="001F6291">
          <w:pPr>
            <w:pStyle w:val="TOC1"/>
            <w:tabs>
              <w:tab w:val="left" w:pos="660"/>
              <w:tab w:val="right" w:leader="dot" w:pos="10214"/>
            </w:tabs>
            <w:rPr>
              <w:noProof/>
            </w:rPr>
          </w:pPr>
          <w:hyperlink w:anchor="_Toc426277203" w:history="1">
            <w:r w:rsidR="009A290C" w:rsidRPr="00EA7197">
              <w:rPr>
                <w:rStyle w:val="Hyperlink"/>
                <w:noProof/>
              </w:rPr>
              <w:t>XI.</w:t>
            </w:r>
            <w:r w:rsidR="009A290C">
              <w:rPr>
                <w:noProof/>
              </w:rPr>
              <w:tab/>
            </w:r>
            <w:r w:rsidR="009A290C" w:rsidRPr="00EA7197">
              <w:rPr>
                <w:rStyle w:val="Hyperlink"/>
                <w:noProof/>
              </w:rPr>
              <w:t>Form 1   Template – Proposed Budget</w:t>
            </w:r>
            <w:r w:rsidR="009A290C">
              <w:rPr>
                <w:noProof/>
                <w:webHidden/>
              </w:rPr>
              <w:tab/>
            </w:r>
            <w:r>
              <w:rPr>
                <w:noProof/>
                <w:webHidden/>
              </w:rPr>
              <w:fldChar w:fldCharType="begin"/>
            </w:r>
            <w:r w:rsidR="009A290C">
              <w:rPr>
                <w:noProof/>
                <w:webHidden/>
              </w:rPr>
              <w:instrText xml:space="preserve"> PAGEREF _Toc426277203 \h </w:instrText>
            </w:r>
            <w:r>
              <w:rPr>
                <w:noProof/>
                <w:webHidden/>
              </w:rPr>
            </w:r>
            <w:r>
              <w:rPr>
                <w:noProof/>
                <w:webHidden/>
              </w:rPr>
              <w:fldChar w:fldCharType="separate"/>
            </w:r>
            <w:r w:rsidR="009A290C">
              <w:rPr>
                <w:noProof/>
                <w:webHidden/>
              </w:rPr>
              <w:t>14</w:t>
            </w:r>
            <w:r>
              <w:rPr>
                <w:noProof/>
                <w:webHidden/>
              </w:rPr>
              <w:fldChar w:fldCharType="end"/>
            </w:r>
          </w:hyperlink>
        </w:p>
        <w:p w:rsidR="00F56534" w:rsidRDefault="001F6291">
          <w:r>
            <w:fldChar w:fldCharType="end"/>
          </w:r>
        </w:p>
      </w:sdtContent>
    </w:sdt>
    <w:p w:rsidR="00E104B1" w:rsidRDefault="00E104B1" w:rsidP="001D77E1">
      <w:pPr>
        <w:rPr>
          <w:rFonts w:asciiTheme="minorHAnsi" w:hAnsiTheme="minorHAnsi"/>
          <w:color w:val="000000" w:themeColor="text1"/>
          <w:sz w:val="22"/>
          <w:szCs w:val="22"/>
        </w:rPr>
      </w:pPr>
    </w:p>
    <w:p w:rsidR="000871D5" w:rsidRDefault="000871D5" w:rsidP="001D77E1">
      <w:pPr>
        <w:rPr>
          <w:rFonts w:asciiTheme="minorHAnsi" w:hAnsiTheme="minorHAnsi"/>
          <w:color w:val="000000" w:themeColor="text1"/>
          <w:sz w:val="22"/>
          <w:szCs w:val="22"/>
        </w:rPr>
      </w:pPr>
    </w:p>
    <w:p w:rsidR="000871D5" w:rsidRDefault="000871D5" w:rsidP="001D77E1">
      <w:pPr>
        <w:rPr>
          <w:rFonts w:asciiTheme="minorHAnsi" w:hAnsiTheme="minorHAnsi"/>
          <w:color w:val="000000" w:themeColor="text1"/>
          <w:sz w:val="22"/>
          <w:szCs w:val="22"/>
        </w:rPr>
      </w:pPr>
    </w:p>
    <w:p w:rsidR="000871D5" w:rsidRDefault="000871D5" w:rsidP="001D77E1">
      <w:pPr>
        <w:rPr>
          <w:rFonts w:asciiTheme="minorHAnsi" w:hAnsiTheme="minorHAnsi"/>
          <w:color w:val="000000" w:themeColor="text1"/>
          <w:sz w:val="22"/>
          <w:szCs w:val="22"/>
        </w:rPr>
      </w:pPr>
    </w:p>
    <w:p w:rsidR="000871D5" w:rsidRDefault="000871D5" w:rsidP="001D77E1">
      <w:pPr>
        <w:rPr>
          <w:rFonts w:asciiTheme="minorHAnsi" w:hAnsiTheme="minorHAnsi"/>
          <w:color w:val="000000" w:themeColor="text1"/>
          <w:sz w:val="22"/>
          <w:szCs w:val="22"/>
        </w:rPr>
      </w:pPr>
    </w:p>
    <w:p w:rsidR="000871D5" w:rsidRDefault="000871D5" w:rsidP="001D77E1">
      <w:pPr>
        <w:rPr>
          <w:rFonts w:asciiTheme="minorHAnsi" w:hAnsiTheme="minorHAnsi"/>
          <w:color w:val="000000" w:themeColor="text1"/>
          <w:sz w:val="22"/>
          <w:szCs w:val="22"/>
        </w:rPr>
      </w:pPr>
    </w:p>
    <w:p w:rsidR="001D77E1" w:rsidRPr="00E543CA" w:rsidRDefault="00E543CA" w:rsidP="00622CC9">
      <w:pPr>
        <w:pStyle w:val="Heading1"/>
        <w:rPr>
          <w:rFonts w:asciiTheme="minorHAnsi" w:hAnsiTheme="minorHAnsi"/>
          <w:szCs w:val="22"/>
        </w:rPr>
      </w:pPr>
      <w:bookmarkStart w:id="0" w:name="_Toc426277177"/>
      <w:r w:rsidRPr="00E543CA">
        <w:rPr>
          <w:rFonts w:asciiTheme="minorHAnsi" w:hAnsiTheme="minorHAnsi"/>
          <w:szCs w:val="22"/>
        </w:rPr>
        <w:lastRenderedPageBreak/>
        <w:t>Introduction</w:t>
      </w:r>
      <w:bookmarkEnd w:id="0"/>
    </w:p>
    <w:p w:rsidR="00DA5F3A" w:rsidRPr="00531879" w:rsidRDefault="001D77E1" w:rsidP="00BA7739">
      <w:pPr>
        <w:pStyle w:val="NoSpacing"/>
        <w:spacing w:before="120" w:after="120" w:line="276" w:lineRule="auto"/>
        <w:rPr>
          <w:b/>
          <w:bCs/>
        </w:rPr>
      </w:pPr>
      <w:r w:rsidRPr="00001912">
        <w:rPr>
          <w:color w:val="000000" w:themeColor="text1"/>
        </w:rPr>
        <w:t xml:space="preserve">In April, 2014, DHE issued its </w:t>
      </w:r>
      <w:r w:rsidRPr="004762E8">
        <w:rPr>
          <w:b/>
          <w:color w:val="000000" w:themeColor="text1"/>
        </w:rPr>
        <w:t>Allied Health – Direct Care Workforce Plan</w:t>
      </w:r>
      <w:r w:rsidR="00531879">
        <w:rPr>
          <w:b/>
          <w:color w:val="000000" w:themeColor="text1"/>
        </w:rPr>
        <w:t xml:space="preserve"> </w:t>
      </w:r>
      <w:r w:rsidR="00531879" w:rsidRPr="00531879">
        <w:rPr>
          <w:color w:val="000000" w:themeColor="text1"/>
        </w:rPr>
        <w:t>(</w:t>
      </w:r>
      <w:hyperlink r:id="rId9" w:history="1">
        <w:r w:rsidR="00531879" w:rsidRPr="00531879">
          <w:rPr>
            <w:rStyle w:val="Hyperlink"/>
            <w:bCs/>
          </w:rPr>
          <w:t>http://tinyurl.com/ptw6ak7</w:t>
        </w:r>
      </w:hyperlink>
      <w:r w:rsidR="00531879" w:rsidRPr="00531879">
        <w:rPr>
          <w:color w:val="000000" w:themeColor="text1"/>
        </w:rPr>
        <w:t>)</w:t>
      </w:r>
      <w:r w:rsidRPr="00001912">
        <w:rPr>
          <w:color w:val="000000" w:themeColor="text1"/>
        </w:rPr>
        <w:t>.</w:t>
      </w:r>
      <w:r w:rsidR="00531879">
        <w:rPr>
          <w:color w:val="000000" w:themeColor="text1"/>
        </w:rPr>
        <w:t xml:space="preserve"> </w:t>
      </w:r>
      <w:r w:rsidRPr="00001912">
        <w:rPr>
          <w:color w:val="000000" w:themeColor="text1"/>
        </w:rPr>
        <w:t xml:space="preserve"> The report recognized that Massachusetts, like the nation, is facing the challenge of providing high-quality and affordable, individual-centered health care to all members of our society, </w:t>
      </w:r>
      <w:r w:rsidR="00D55148">
        <w:rPr>
          <w:color w:val="000000" w:themeColor="text1"/>
        </w:rPr>
        <w:t>while</w:t>
      </w:r>
      <w:r w:rsidRPr="00001912">
        <w:rPr>
          <w:color w:val="000000" w:themeColor="text1"/>
        </w:rPr>
        <w:t xml:space="preserve"> serving a population that is aging and becoming increasingly diverse. To address this challenge, the education and training, workforce development and health care provider community must build a workforce pipeline sufficient in capacity and capability to:</w:t>
      </w:r>
    </w:p>
    <w:p w:rsidR="00DA5F3A" w:rsidRDefault="001D77E1" w:rsidP="00AD3D53">
      <w:pPr>
        <w:pStyle w:val="NoSpacing"/>
        <w:numPr>
          <w:ilvl w:val="0"/>
          <w:numId w:val="1"/>
        </w:numPr>
        <w:spacing w:before="120" w:after="120" w:line="276" w:lineRule="auto"/>
        <w:rPr>
          <w:color w:val="000000" w:themeColor="text1"/>
        </w:rPr>
      </w:pPr>
      <w:r w:rsidRPr="00001912">
        <w:rPr>
          <w:color w:val="000000" w:themeColor="text1"/>
        </w:rPr>
        <w:t xml:space="preserve">Address the health care needs of the unique population of individuals in each region of the </w:t>
      </w:r>
      <w:r w:rsidR="00D55148">
        <w:rPr>
          <w:color w:val="000000" w:themeColor="text1"/>
        </w:rPr>
        <w:t>C</w:t>
      </w:r>
      <w:r w:rsidRPr="00001912">
        <w:rPr>
          <w:color w:val="000000" w:themeColor="text1"/>
        </w:rPr>
        <w:t>ommonwealth</w:t>
      </w:r>
    </w:p>
    <w:p w:rsidR="00DA5F3A" w:rsidRDefault="001D77E1" w:rsidP="00AD3D53">
      <w:pPr>
        <w:pStyle w:val="NoSpacing"/>
        <w:numPr>
          <w:ilvl w:val="0"/>
          <w:numId w:val="1"/>
        </w:numPr>
        <w:spacing w:before="120" w:after="120" w:line="276" w:lineRule="auto"/>
        <w:rPr>
          <w:color w:val="000000" w:themeColor="text1"/>
        </w:rPr>
      </w:pPr>
      <w:r w:rsidRPr="00001912">
        <w:rPr>
          <w:color w:val="000000" w:themeColor="text1"/>
        </w:rPr>
        <w:t>Deliver contemporary health care services based upon industry-defined skill competencies that span the care continuum</w:t>
      </w:r>
    </w:p>
    <w:p w:rsidR="00DA5F3A" w:rsidRDefault="001D77E1" w:rsidP="00AD3D53">
      <w:pPr>
        <w:pStyle w:val="NoSpacing"/>
        <w:numPr>
          <w:ilvl w:val="0"/>
          <w:numId w:val="1"/>
        </w:numPr>
        <w:spacing w:before="120" w:after="120" w:line="276" w:lineRule="auto"/>
        <w:rPr>
          <w:color w:val="000000" w:themeColor="text1"/>
        </w:rPr>
      </w:pPr>
      <w:r w:rsidRPr="001D77E1">
        <w:rPr>
          <w:color w:val="000000" w:themeColor="text1"/>
        </w:rPr>
        <w:t>Meet the job requirements of employers in rapidly evolving and emerging care delivery settings</w:t>
      </w:r>
    </w:p>
    <w:p w:rsidR="00DA5F3A" w:rsidRDefault="001D77E1" w:rsidP="00AD3D53">
      <w:pPr>
        <w:pStyle w:val="NoSpacing"/>
        <w:numPr>
          <w:ilvl w:val="0"/>
          <w:numId w:val="1"/>
        </w:numPr>
        <w:spacing w:before="120" w:after="120" w:line="276" w:lineRule="auto"/>
        <w:rPr>
          <w:color w:val="000000" w:themeColor="text1"/>
        </w:rPr>
      </w:pPr>
      <w:r w:rsidRPr="001D77E1">
        <w:rPr>
          <w:color w:val="000000" w:themeColor="text1"/>
        </w:rPr>
        <w:t>Provide seamless academic and career pathways for workers to enter the industry and progress in their careers through higher-levels of education</w:t>
      </w:r>
    </w:p>
    <w:p w:rsidR="00DA5F3A" w:rsidRDefault="00320931" w:rsidP="008B0077">
      <w:pPr>
        <w:pStyle w:val="NoSpacing"/>
        <w:spacing w:before="120" w:after="120" w:line="276" w:lineRule="auto"/>
        <w:rPr>
          <w:color w:val="000000" w:themeColor="text1"/>
        </w:rPr>
      </w:pPr>
      <w:r>
        <w:rPr>
          <w:color w:val="000000" w:themeColor="text1"/>
        </w:rPr>
        <w:t xml:space="preserve">The </w:t>
      </w:r>
      <w:r w:rsidR="00E734BC">
        <w:rPr>
          <w:color w:val="000000" w:themeColor="text1"/>
        </w:rPr>
        <w:t>Massachusetts</w:t>
      </w:r>
      <w:r w:rsidR="001D77E1" w:rsidRPr="001D77E1">
        <w:rPr>
          <w:color w:val="000000" w:themeColor="text1"/>
        </w:rPr>
        <w:t xml:space="preserve"> health care system is </w:t>
      </w:r>
      <w:r w:rsidR="00E734BC">
        <w:rPr>
          <w:color w:val="000000" w:themeColor="text1"/>
        </w:rPr>
        <w:t xml:space="preserve">refocusing care delivery from </w:t>
      </w:r>
      <w:r w:rsidR="001D77E1" w:rsidRPr="001D77E1">
        <w:rPr>
          <w:color w:val="000000" w:themeColor="text1"/>
        </w:rPr>
        <w:t>acute-care hospitals to community-based settings</w:t>
      </w:r>
      <w:r w:rsidR="00E734BC">
        <w:rPr>
          <w:color w:val="000000" w:themeColor="text1"/>
        </w:rPr>
        <w:t xml:space="preserve">. </w:t>
      </w:r>
      <w:r w:rsidR="001D77E1" w:rsidRPr="001D77E1">
        <w:rPr>
          <w:color w:val="000000" w:themeColor="text1"/>
        </w:rPr>
        <w:t>As a result of this transition, demand for direct care workers is growing rapidly and this growth is projected to continue for the next decade. Direct care jobs, for our purposes</w:t>
      </w:r>
      <w:r w:rsidR="005D6AA8">
        <w:rPr>
          <w:color w:val="000000" w:themeColor="text1"/>
        </w:rPr>
        <w:t>,</w:t>
      </w:r>
      <w:r w:rsidR="001D77E1" w:rsidRPr="001D77E1">
        <w:rPr>
          <w:color w:val="000000" w:themeColor="text1"/>
        </w:rPr>
        <w:t xml:space="preserve"> </w:t>
      </w:r>
      <w:r w:rsidR="004D4006">
        <w:rPr>
          <w:color w:val="000000" w:themeColor="text1"/>
        </w:rPr>
        <w:t xml:space="preserve">are </w:t>
      </w:r>
      <w:r w:rsidR="001D77E1" w:rsidRPr="001D77E1">
        <w:rPr>
          <w:color w:val="000000" w:themeColor="text1"/>
        </w:rPr>
        <w:t xml:space="preserve">defined as </w:t>
      </w:r>
      <w:r w:rsidR="001D77E1" w:rsidRPr="001D77E1">
        <w:rPr>
          <w:rFonts w:cs="Calibri"/>
          <w:b/>
          <w:bCs/>
          <w:color w:val="000000" w:themeColor="text1"/>
        </w:rPr>
        <w:t>certified nurse assistants, medical assistants, home makers, personal care and home health aides, and</w:t>
      </w:r>
      <w:r w:rsidR="001D77E1">
        <w:rPr>
          <w:rFonts w:cs="Calibri"/>
          <w:b/>
          <w:bCs/>
          <w:color w:val="000000" w:themeColor="text1"/>
        </w:rPr>
        <w:t xml:space="preserve"> Licensed Practical Nurses</w:t>
      </w:r>
      <w:r w:rsidR="00EE0CB8">
        <w:rPr>
          <w:rFonts w:cs="Calibri"/>
          <w:b/>
          <w:bCs/>
          <w:color w:val="000000" w:themeColor="text1"/>
        </w:rPr>
        <w:t>.</w:t>
      </w:r>
      <w:r w:rsidR="001D77E1">
        <w:rPr>
          <w:rFonts w:cs="Calibri"/>
          <w:b/>
          <w:bCs/>
          <w:color w:val="000000" w:themeColor="text1"/>
        </w:rPr>
        <w:t xml:space="preserve"> </w:t>
      </w:r>
      <w:r w:rsidR="00EE0CB8">
        <w:rPr>
          <w:rFonts w:cs="Calibri"/>
          <w:bCs/>
          <w:color w:val="000000" w:themeColor="text1"/>
        </w:rPr>
        <w:t xml:space="preserve">These jobs </w:t>
      </w:r>
      <w:r w:rsidR="001D77E1" w:rsidRPr="00001912">
        <w:rPr>
          <w:rFonts w:cs="Calibri"/>
          <w:color w:val="000000" w:themeColor="text1"/>
        </w:rPr>
        <w:t xml:space="preserve">represent </w:t>
      </w:r>
      <w:r w:rsidR="001D77E1" w:rsidRPr="00001912">
        <w:rPr>
          <w:color w:val="000000" w:themeColor="text1"/>
        </w:rPr>
        <w:t>the new “front line” of health care delivery in the community</w:t>
      </w:r>
      <w:r w:rsidR="00EE0CB8">
        <w:rPr>
          <w:color w:val="000000" w:themeColor="text1"/>
        </w:rPr>
        <w:t xml:space="preserve"> and offer </w:t>
      </w:r>
      <w:r w:rsidR="001D77E1" w:rsidRPr="00001912">
        <w:rPr>
          <w:color w:val="000000" w:themeColor="text1"/>
        </w:rPr>
        <w:t xml:space="preserve">entry-level access points to health care careers for many adult and traditional-aged students who aspire to advance to higher-level jobs paying family sustaining wages.  </w:t>
      </w:r>
      <w:r w:rsidR="00816233">
        <w:rPr>
          <w:color w:val="000000" w:themeColor="text1"/>
        </w:rPr>
        <w:t>S</w:t>
      </w:r>
      <w:r w:rsidR="001D77E1">
        <w:rPr>
          <w:color w:val="000000" w:themeColor="text1"/>
        </w:rPr>
        <w:t xml:space="preserve">tudents </w:t>
      </w:r>
      <w:r w:rsidR="00EE0CB8">
        <w:rPr>
          <w:color w:val="000000" w:themeColor="text1"/>
        </w:rPr>
        <w:t xml:space="preserve">interested in healthcare careers </w:t>
      </w:r>
      <w:r w:rsidR="001D77E1">
        <w:rPr>
          <w:color w:val="000000" w:themeColor="text1"/>
        </w:rPr>
        <w:t>often begin in</w:t>
      </w:r>
      <w:r w:rsidR="001D77E1" w:rsidRPr="00001912">
        <w:rPr>
          <w:color w:val="000000" w:themeColor="text1"/>
        </w:rPr>
        <w:t xml:space="preserve"> non-credit </w:t>
      </w:r>
      <w:r w:rsidR="001D77E1">
        <w:rPr>
          <w:color w:val="000000" w:themeColor="text1"/>
        </w:rPr>
        <w:t xml:space="preserve">training </w:t>
      </w:r>
      <w:r w:rsidR="001D77E1" w:rsidRPr="00001912">
        <w:rPr>
          <w:color w:val="000000" w:themeColor="text1"/>
        </w:rPr>
        <w:t>programs</w:t>
      </w:r>
      <w:r w:rsidR="00816233">
        <w:rPr>
          <w:color w:val="000000" w:themeColor="text1"/>
        </w:rPr>
        <w:t xml:space="preserve"> </w:t>
      </w:r>
      <w:r w:rsidR="001D77E1">
        <w:rPr>
          <w:color w:val="000000" w:themeColor="text1"/>
        </w:rPr>
        <w:t>and</w:t>
      </w:r>
      <w:r w:rsidR="00D55148">
        <w:rPr>
          <w:color w:val="000000" w:themeColor="text1"/>
        </w:rPr>
        <w:t>,</w:t>
      </w:r>
      <w:r w:rsidR="001D77E1" w:rsidRPr="00001912">
        <w:rPr>
          <w:color w:val="000000" w:themeColor="text1"/>
        </w:rPr>
        <w:t xml:space="preserve"> with a modest amount of post-secondary training</w:t>
      </w:r>
      <w:r w:rsidR="00816233">
        <w:rPr>
          <w:color w:val="000000" w:themeColor="text1"/>
        </w:rPr>
        <w:t>,</w:t>
      </w:r>
      <w:r w:rsidR="001D77E1" w:rsidRPr="00001912">
        <w:rPr>
          <w:color w:val="000000" w:themeColor="text1"/>
        </w:rPr>
        <w:t xml:space="preserve"> </w:t>
      </w:r>
      <w:r w:rsidR="001D77E1">
        <w:rPr>
          <w:color w:val="000000" w:themeColor="text1"/>
        </w:rPr>
        <w:t xml:space="preserve">can progress along career pathways </w:t>
      </w:r>
      <w:r w:rsidR="005D6AA8">
        <w:rPr>
          <w:color w:val="000000" w:themeColor="text1"/>
        </w:rPr>
        <w:t>to higher-</w:t>
      </w:r>
      <w:r w:rsidR="00EE0CB8">
        <w:rPr>
          <w:color w:val="000000" w:themeColor="text1"/>
        </w:rPr>
        <w:t>level careers in allied health and nursing</w:t>
      </w:r>
      <w:r w:rsidR="001D77E1" w:rsidRPr="00001912">
        <w:rPr>
          <w:color w:val="000000" w:themeColor="text1"/>
        </w:rPr>
        <w:t xml:space="preserve">.  </w:t>
      </w:r>
    </w:p>
    <w:p w:rsidR="00DA5F3A" w:rsidRDefault="001D77E1" w:rsidP="00A5523E">
      <w:pPr>
        <w:pStyle w:val="NoSpacing"/>
        <w:spacing w:before="120" w:after="120" w:line="276" w:lineRule="auto"/>
        <w:rPr>
          <w:color w:val="000000" w:themeColor="text1"/>
        </w:rPr>
      </w:pPr>
      <w:r w:rsidRPr="00001912">
        <w:rPr>
          <w:color w:val="000000" w:themeColor="text1"/>
        </w:rPr>
        <w:t>However, the workforce that seeks out these jobs presents many challenges</w:t>
      </w:r>
      <w:r>
        <w:rPr>
          <w:color w:val="000000" w:themeColor="text1"/>
        </w:rPr>
        <w:t xml:space="preserve">. </w:t>
      </w:r>
      <w:r w:rsidRPr="00001912">
        <w:rPr>
          <w:color w:val="000000" w:themeColor="text1"/>
        </w:rPr>
        <w:t xml:space="preserve"> </w:t>
      </w:r>
      <w:r>
        <w:rPr>
          <w:color w:val="000000" w:themeColor="text1"/>
        </w:rPr>
        <w:t>C</w:t>
      </w:r>
      <w:r w:rsidRPr="00001912">
        <w:rPr>
          <w:color w:val="000000" w:themeColor="text1"/>
        </w:rPr>
        <w:t xml:space="preserve">andidates </w:t>
      </w:r>
      <w:r>
        <w:rPr>
          <w:color w:val="000000" w:themeColor="text1"/>
        </w:rPr>
        <w:t xml:space="preserve">too </w:t>
      </w:r>
      <w:r w:rsidRPr="00001912">
        <w:rPr>
          <w:color w:val="000000" w:themeColor="text1"/>
        </w:rPr>
        <w:t>often</w:t>
      </w:r>
      <w:r>
        <w:rPr>
          <w:color w:val="000000" w:themeColor="text1"/>
        </w:rPr>
        <w:t xml:space="preserve"> are not fluent</w:t>
      </w:r>
      <w:r w:rsidRPr="00001912">
        <w:rPr>
          <w:color w:val="000000" w:themeColor="text1"/>
        </w:rPr>
        <w:t xml:space="preserve"> in English</w:t>
      </w:r>
      <w:r w:rsidR="00816233">
        <w:rPr>
          <w:color w:val="000000" w:themeColor="text1"/>
        </w:rPr>
        <w:t>,</w:t>
      </w:r>
      <w:r>
        <w:rPr>
          <w:color w:val="000000" w:themeColor="text1"/>
        </w:rPr>
        <w:t xml:space="preserve"> lack </w:t>
      </w:r>
      <w:r w:rsidRPr="00001912">
        <w:rPr>
          <w:color w:val="000000" w:themeColor="text1"/>
        </w:rPr>
        <w:t xml:space="preserve">a foundation in </w:t>
      </w:r>
      <w:r>
        <w:rPr>
          <w:color w:val="000000" w:themeColor="text1"/>
        </w:rPr>
        <w:t xml:space="preserve">basic </w:t>
      </w:r>
      <w:r w:rsidRPr="00001912">
        <w:rPr>
          <w:color w:val="000000" w:themeColor="text1"/>
        </w:rPr>
        <w:t>numeracy</w:t>
      </w:r>
      <w:r>
        <w:rPr>
          <w:color w:val="000000" w:themeColor="text1"/>
        </w:rPr>
        <w:t xml:space="preserve"> skills</w:t>
      </w:r>
      <w:r w:rsidR="00816233">
        <w:rPr>
          <w:color w:val="000000" w:themeColor="text1"/>
        </w:rPr>
        <w:t>,</w:t>
      </w:r>
      <w:r w:rsidRPr="00001912">
        <w:rPr>
          <w:color w:val="000000" w:themeColor="text1"/>
        </w:rPr>
        <w:t xml:space="preserve"> and </w:t>
      </w:r>
      <w:r>
        <w:rPr>
          <w:color w:val="000000" w:themeColor="text1"/>
        </w:rPr>
        <w:t xml:space="preserve">have little </w:t>
      </w:r>
      <w:r w:rsidRPr="001D77E1">
        <w:rPr>
          <w:color w:val="000000" w:themeColor="text1"/>
        </w:rPr>
        <w:t xml:space="preserve">or no experience with the application of technology as a tool for health care delivery. These deficits </w:t>
      </w:r>
      <w:r w:rsidR="005D6AA8">
        <w:rPr>
          <w:color w:val="000000" w:themeColor="text1"/>
        </w:rPr>
        <w:t xml:space="preserve">can be </w:t>
      </w:r>
      <w:r w:rsidRPr="001D77E1">
        <w:rPr>
          <w:color w:val="000000" w:themeColor="text1"/>
        </w:rPr>
        <w:t>partly offset by a strong cultural awareness of the communities th</w:t>
      </w:r>
      <w:r w:rsidR="005D6AA8">
        <w:rPr>
          <w:color w:val="000000" w:themeColor="text1"/>
        </w:rPr>
        <w:t>ese students</w:t>
      </w:r>
      <w:r w:rsidRPr="001D77E1">
        <w:rPr>
          <w:color w:val="000000" w:themeColor="text1"/>
        </w:rPr>
        <w:t xml:space="preserve"> seek to serve.</w:t>
      </w:r>
      <w:r w:rsidR="005D6AA8">
        <w:rPr>
          <w:color w:val="000000" w:themeColor="text1"/>
        </w:rPr>
        <w:t xml:space="preserve"> </w:t>
      </w:r>
      <w:r w:rsidR="008D7BB7" w:rsidRPr="008D7BB7">
        <w:rPr>
          <w:color w:val="000000" w:themeColor="text1"/>
        </w:rPr>
        <w:t xml:space="preserve">Therefore, this workforce presents both challenges and opportunities, requiring an array of support services to become ready for success in job training programs.  </w:t>
      </w:r>
    </w:p>
    <w:p w:rsidR="00816233" w:rsidRPr="00E543CA" w:rsidRDefault="00FE64DA" w:rsidP="00E543CA">
      <w:pPr>
        <w:pStyle w:val="Heading1"/>
        <w:rPr>
          <w:rFonts w:asciiTheme="minorHAnsi" w:hAnsiTheme="minorHAnsi"/>
        </w:rPr>
      </w:pPr>
      <w:bookmarkStart w:id="1" w:name="_Toc426277178"/>
      <w:r w:rsidRPr="00E543CA">
        <w:rPr>
          <w:rFonts w:asciiTheme="minorHAnsi" w:hAnsiTheme="minorHAnsi"/>
        </w:rPr>
        <w:t xml:space="preserve">Workforce Development </w:t>
      </w:r>
      <w:r w:rsidR="00E543CA" w:rsidRPr="00E543CA">
        <w:rPr>
          <w:rFonts w:asciiTheme="minorHAnsi" w:hAnsiTheme="minorHAnsi"/>
        </w:rPr>
        <w:t>Priorities</w:t>
      </w:r>
      <w:bookmarkEnd w:id="1"/>
    </w:p>
    <w:p w:rsidR="00DA5F3A" w:rsidRDefault="00816233" w:rsidP="00A5523E">
      <w:pPr>
        <w:pStyle w:val="NoSpacing"/>
        <w:tabs>
          <w:tab w:val="left" w:pos="360"/>
          <w:tab w:val="left" w:pos="450"/>
          <w:tab w:val="left" w:pos="720"/>
        </w:tabs>
        <w:spacing w:before="120" w:after="120" w:line="276" w:lineRule="auto"/>
        <w:rPr>
          <w:color w:val="000000" w:themeColor="text1"/>
        </w:rPr>
      </w:pPr>
      <w:r w:rsidRPr="00001912">
        <w:rPr>
          <w:color w:val="000000" w:themeColor="text1"/>
        </w:rPr>
        <w:t>In June of 2015, DHE re-convened the Allied Health Advisory Group (AHAG)</w:t>
      </w:r>
      <w:r>
        <w:rPr>
          <w:color w:val="000000" w:themeColor="text1"/>
        </w:rPr>
        <w:t xml:space="preserve"> to develop an implementation agenda based upon the recommendations of the Allied Health</w:t>
      </w:r>
      <w:r w:rsidR="005D6AA8">
        <w:rPr>
          <w:color w:val="000000" w:themeColor="text1"/>
        </w:rPr>
        <w:t>-</w:t>
      </w:r>
      <w:r>
        <w:rPr>
          <w:color w:val="000000" w:themeColor="text1"/>
        </w:rPr>
        <w:t>Direct Care workforce plan approved by the Board of Higher Education in 2014</w:t>
      </w:r>
      <w:r w:rsidRPr="00001912">
        <w:rPr>
          <w:color w:val="000000" w:themeColor="text1"/>
        </w:rPr>
        <w:t xml:space="preserve">. This group consists of </w:t>
      </w:r>
      <w:r w:rsidR="00D55148">
        <w:rPr>
          <w:color w:val="000000" w:themeColor="text1"/>
        </w:rPr>
        <w:t xml:space="preserve">representatives from </w:t>
      </w:r>
      <w:r w:rsidRPr="00001912">
        <w:rPr>
          <w:color w:val="000000" w:themeColor="text1"/>
        </w:rPr>
        <w:t xml:space="preserve">community colleges, 4-year colleges, employers, industry groups, regional employment boards, and state agencies.  </w:t>
      </w:r>
      <w:r>
        <w:rPr>
          <w:color w:val="000000" w:themeColor="text1"/>
        </w:rPr>
        <w:t>T</w:t>
      </w:r>
      <w:r w:rsidRPr="00001912">
        <w:rPr>
          <w:color w:val="000000" w:themeColor="text1"/>
        </w:rPr>
        <w:t>he group agree</w:t>
      </w:r>
      <w:r>
        <w:rPr>
          <w:color w:val="000000" w:themeColor="text1"/>
        </w:rPr>
        <w:t>d</w:t>
      </w:r>
      <w:r w:rsidRPr="00001912">
        <w:rPr>
          <w:color w:val="000000" w:themeColor="text1"/>
        </w:rPr>
        <w:t xml:space="preserve"> that the </w:t>
      </w:r>
      <w:r w:rsidR="00FE64DA">
        <w:rPr>
          <w:color w:val="000000" w:themeColor="text1"/>
        </w:rPr>
        <w:t xml:space="preserve">priorities </w:t>
      </w:r>
      <w:r w:rsidRPr="00001912">
        <w:rPr>
          <w:color w:val="000000" w:themeColor="text1"/>
        </w:rPr>
        <w:t>for the immediate future should be:</w:t>
      </w:r>
    </w:p>
    <w:p w:rsidR="00DA5F3A" w:rsidRDefault="00816233" w:rsidP="00AD3D53">
      <w:pPr>
        <w:pStyle w:val="ListParagraph"/>
        <w:numPr>
          <w:ilvl w:val="0"/>
          <w:numId w:val="2"/>
        </w:numPr>
        <w:spacing w:before="120" w:after="120" w:line="276" w:lineRule="auto"/>
        <w:contextualSpacing w:val="0"/>
        <w:rPr>
          <w:rFonts w:asciiTheme="minorHAnsi" w:hAnsiTheme="minorHAnsi"/>
          <w:color w:val="000000" w:themeColor="text1"/>
          <w:sz w:val="22"/>
          <w:szCs w:val="22"/>
        </w:rPr>
      </w:pPr>
      <w:r w:rsidRPr="00001912">
        <w:rPr>
          <w:rFonts w:asciiTheme="minorHAnsi" w:hAnsiTheme="minorHAnsi"/>
          <w:color w:val="000000" w:themeColor="text1"/>
          <w:sz w:val="22"/>
          <w:szCs w:val="22"/>
        </w:rPr>
        <w:t>Building direct care worker pathways</w:t>
      </w:r>
    </w:p>
    <w:p w:rsidR="00DA5F3A" w:rsidRDefault="00816233" w:rsidP="00AD3D53">
      <w:pPr>
        <w:pStyle w:val="ListParagraph"/>
        <w:numPr>
          <w:ilvl w:val="0"/>
          <w:numId w:val="2"/>
        </w:numPr>
        <w:spacing w:before="120" w:after="120" w:line="276" w:lineRule="auto"/>
        <w:contextualSpacing w:val="0"/>
        <w:rPr>
          <w:rFonts w:asciiTheme="minorHAnsi" w:hAnsiTheme="minorHAnsi"/>
          <w:color w:val="000000" w:themeColor="text1"/>
          <w:sz w:val="22"/>
          <w:szCs w:val="22"/>
        </w:rPr>
      </w:pPr>
      <w:r w:rsidRPr="00001912">
        <w:rPr>
          <w:rFonts w:asciiTheme="minorHAnsi" w:hAnsiTheme="minorHAnsi"/>
          <w:color w:val="000000" w:themeColor="text1"/>
          <w:sz w:val="22"/>
          <w:szCs w:val="22"/>
        </w:rPr>
        <w:t>Creating recognized transferable training to support pathway advancement</w:t>
      </w:r>
    </w:p>
    <w:p w:rsidR="00DA5F3A" w:rsidRDefault="00816233" w:rsidP="00AD3D53">
      <w:pPr>
        <w:pStyle w:val="ListParagraph"/>
        <w:numPr>
          <w:ilvl w:val="0"/>
          <w:numId w:val="2"/>
        </w:numPr>
        <w:spacing w:before="120" w:after="120" w:line="276" w:lineRule="auto"/>
        <w:contextualSpacing w:val="0"/>
        <w:rPr>
          <w:rFonts w:asciiTheme="minorHAnsi" w:hAnsiTheme="minorHAnsi"/>
          <w:color w:val="000000" w:themeColor="text1"/>
          <w:sz w:val="22"/>
          <w:szCs w:val="22"/>
        </w:rPr>
      </w:pPr>
      <w:r w:rsidRPr="00001912">
        <w:rPr>
          <w:rFonts w:asciiTheme="minorHAnsi" w:hAnsiTheme="minorHAnsi"/>
          <w:color w:val="000000" w:themeColor="text1"/>
          <w:sz w:val="22"/>
          <w:szCs w:val="22"/>
        </w:rPr>
        <w:t>Investing in the development of core competencies</w:t>
      </w:r>
    </w:p>
    <w:p w:rsidR="00DA5F3A" w:rsidRDefault="00816233" w:rsidP="00AD3D53">
      <w:pPr>
        <w:pStyle w:val="ListParagraph"/>
        <w:numPr>
          <w:ilvl w:val="0"/>
          <w:numId w:val="2"/>
        </w:numPr>
        <w:spacing w:before="120" w:after="120" w:line="276" w:lineRule="auto"/>
        <w:contextualSpacing w:val="0"/>
      </w:pPr>
      <w:r w:rsidRPr="00001912">
        <w:rPr>
          <w:rFonts w:asciiTheme="minorHAnsi" w:hAnsiTheme="minorHAnsi"/>
          <w:color w:val="000000" w:themeColor="text1"/>
          <w:sz w:val="22"/>
          <w:szCs w:val="22"/>
        </w:rPr>
        <w:t>Development/adoption of competency-based leadership training for managers of DCW’s</w:t>
      </w:r>
    </w:p>
    <w:p w:rsidR="00BA7739" w:rsidRDefault="002E710F" w:rsidP="00F6237C">
      <w:pPr>
        <w:pStyle w:val="NoSpacing"/>
        <w:tabs>
          <w:tab w:val="left" w:pos="540"/>
        </w:tabs>
        <w:spacing w:before="120" w:after="120" w:line="276" w:lineRule="auto"/>
        <w:rPr>
          <w:color w:val="000000" w:themeColor="text1"/>
        </w:rPr>
      </w:pPr>
      <w:r>
        <w:rPr>
          <w:color w:val="000000" w:themeColor="text1"/>
        </w:rPr>
        <w:lastRenderedPageBreak/>
        <w:t xml:space="preserve">This </w:t>
      </w:r>
      <w:r w:rsidR="00FE64DA">
        <w:rPr>
          <w:color w:val="000000" w:themeColor="text1"/>
        </w:rPr>
        <w:t xml:space="preserve">initial </w:t>
      </w:r>
      <w:r>
        <w:rPr>
          <w:color w:val="000000" w:themeColor="text1"/>
        </w:rPr>
        <w:t xml:space="preserve">Request for Proposals </w:t>
      </w:r>
      <w:r w:rsidR="00FE64DA">
        <w:rPr>
          <w:color w:val="000000" w:themeColor="text1"/>
        </w:rPr>
        <w:t xml:space="preserve">(RFP) is intended to </w:t>
      </w:r>
      <w:r>
        <w:rPr>
          <w:color w:val="000000" w:themeColor="text1"/>
        </w:rPr>
        <w:t>address</w:t>
      </w:r>
      <w:r w:rsidR="00FE64DA">
        <w:rPr>
          <w:color w:val="000000" w:themeColor="text1"/>
        </w:rPr>
        <w:t xml:space="preserve"> specific near</w:t>
      </w:r>
      <w:r w:rsidR="00320931">
        <w:rPr>
          <w:color w:val="000000" w:themeColor="text1"/>
        </w:rPr>
        <w:t>-</w:t>
      </w:r>
      <w:r w:rsidR="00FE64DA">
        <w:rPr>
          <w:color w:val="000000" w:themeColor="text1"/>
        </w:rPr>
        <w:t xml:space="preserve">term needs across the </w:t>
      </w:r>
      <w:r>
        <w:rPr>
          <w:color w:val="000000" w:themeColor="text1"/>
        </w:rPr>
        <w:t xml:space="preserve">Commonwealth </w:t>
      </w:r>
      <w:r w:rsidR="00BE760D">
        <w:rPr>
          <w:color w:val="000000" w:themeColor="text1"/>
        </w:rPr>
        <w:t xml:space="preserve">while </w:t>
      </w:r>
      <w:r w:rsidR="00FE64DA">
        <w:rPr>
          <w:color w:val="000000" w:themeColor="text1"/>
        </w:rPr>
        <w:t>begin</w:t>
      </w:r>
      <w:r w:rsidR="00BE760D">
        <w:rPr>
          <w:color w:val="000000" w:themeColor="text1"/>
        </w:rPr>
        <w:t>ning</w:t>
      </w:r>
      <w:r w:rsidR="00FE64DA">
        <w:rPr>
          <w:color w:val="000000" w:themeColor="text1"/>
        </w:rPr>
        <w:t xml:space="preserve"> work that will have a longer</w:t>
      </w:r>
      <w:r w:rsidR="00D55148">
        <w:rPr>
          <w:color w:val="000000" w:themeColor="text1"/>
        </w:rPr>
        <w:t>-</w:t>
      </w:r>
      <w:r w:rsidR="00FE64DA">
        <w:rPr>
          <w:color w:val="000000" w:themeColor="text1"/>
        </w:rPr>
        <w:t>term trajectory</w:t>
      </w:r>
      <w:r w:rsidR="00D337AD">
        <w:rPr>
          <w:color w:val="000000" w:themeColor="text1"/>
        </w:rPr>
        <w:t xml:space="preserve"> and will create a sustainable impact over time. </w:t>
      </w:r>
      <w:r w:rsidR="00BE760D">
        <w:rPr>
          <w:color w:val="000000" w:themeColor="text1"/>
        </w:rPr>
        <w:t xml:space="preserve">For example, </w:t>
      </w:r>
      <w:r w:rsidR="002734CE">
        <w:rPr>
          <w:color w:val="000000" w:themeColor="text1"/>
        </w:rPr>
        <w:t xml:space="preserve">considerable work needs to be done to create a true workforce on-ramp, benefitting both current and prospective workers in need of basic skills training, to prepare for entry into and retention in the direct care workforce.  This must begin with career pathways from the local community that lead to job training programs and on to credit bearing degree and certificate programs at community colleges.  Also, </w:t>
      </w:r>
      <w:r w:rsidR="00BE760D">
        <w:rPr>
          <w:color w:val="000000" w:themeColor="text1"/>
        </w:rPr>
        <w:t xml:space="preserve">there is a high turnover rate among the direct care workforce which impacts the quality of patient care and increases the cost of workforce acquisition </w:t>
      </w:r>
      <w:r w:rsidR="00D337AD">
        <w:rPr>
          <w:color w:val="000000" w:themeColor="text1"/>
        </w:rPr>
        <w:t xml:space="preserve">and training. New approaches to the development of workforce pathways, transferrable credentials, consistent definitions of core competencies and supportive leadership training are necessary </w:t>
      </w:r>
      <w:r w:rsidR="00D337AD" w:rsidRPr="00356405">
        <w:rPr>
          <w:color w:val="000000" w:themeColor="text1"/>
        </w:rPr>
        <w:t>to motivate</w:t>
      </w:r>
      <w:r w:rsidR="00D337AD">
        <w:rPr>
          <w:color w:val="000000" w:themeColor="text1"/>
        </w:rPr>
        <w:t xml:space="preserve"> and support</w:t>
      </w:r>
      <w:r w:rsidR="00D337AD" w:rsidRPr="00356405">
        <w:rPr>
          <w:color w:val="000000" w:themeColor="text1"/>
        </w:rPr>
        <w:t xml:space="preserve"> the entry-level workforce to persist in their </w:t>
      </w:r>
      <w:r w:rsidR="00D337AD">
        <w:rPr>
          <w:color w:val="000000" w:themeColor="text1"/>
        </w:rPr>
        <w:t xml:space="preserve">current </w:t>
      </w:r>
      <w:r w:rsidR="00D337AD" w:rsidRPr="00356405">
        <w:rPr>
          <w:color w:val="000000" w:themeColor="text1"/>
        </w:rPr>
        <w:t xml:space="preserve">jobs and progress </w:t>
      </w:r>
      <w:r w:rsidR="00D337AD">
        <w:rPr>
          <w:color w:val="000000" w:themeColor="text1"/>
        </w:rPr>
        <w:t>to other opportunities in the healthcare field</w:t>
      </w:r>
      <w:r w:rsidR="00D337AD" w:rsidRPr="00356405">
        <w:rPr>
          <w:color w:val="000000" w:themeColor="text1"/>
        </w:rPr>
        <w:t>.</w:t>
      </w:r>
      <w:r w:rsidR="002734CE">
        <w:rPr>
          <w:color w:val="000000" w:themeColor="text1"/>
        </w:rPr>
        <w:t xml:space="preserve"> </w:t>
      </w:r>
    </w:p>
    <w:p w:rsidR="00816233" w:rsidRPr="00E543CA" w:rsidRDefault="00E543CA" w:rsidP="00E543CA">
      <w:pPr>
        <w:pStyle w:val="Heading1"/>
        <w:rPr>
          <w:rFonts w:asciiTheme="minorHAnsi" w:hAnsiTheme="minorHAnsi"/>
        </w:rPr>
      </w:pPr>
      <w:bookmarkStart w:id="2" w:name="_Toc426277179"/>
      <w:r w:rsidRPr="00E543CA">
        <w:rPr>
          <w:rFonts w:asciiTheme="minorHAnsi" w:hAnsiTheme="minorHAnsi"/>
        </w:rPr>
        <w:t>Purpose/Scope</w:t>
      </w:r>
      <w:bookmarkEnd w:id="2"/>
    </w:p>
    <w:p w:rsidR="004D4006" w:rsidRPr="00001912" w:rsidRDefault="001539AA" w:rsidP="008B0077">
      <w:pPr>
        <w:spacing w:before="120" w:after="120" w:line="276" w:lineRule="auto"/>
        <w:rPr>
          <w:rFonts w:asciiTheme="minorHAnsi" w:hAnsiTheme="minorHAnsi"/>
          <w:color w:val="000000" w:themeColor="text1"/>
          <w:sz w:val="22"/>
          <w:szCs w:val="22"/>
        </w:rPr>
      </w:pPr>
      <w:r w:rsidRPr="00025114">
        <w:rPr>
          <w:rFonts w:asciiTheme="minorHAnsi" w:hAnsiTheme="minorHAnsi"/>
          <w:color w:val="000000" w:themeColor="text1"/>
          <w:sz w:val="22"/>
          <w:szCs w:val="22"/>
        </w:rPr>
        <w:t xml:space="preserve">The AHAG strongly expressed the priority to move beyond the </w:t>
      </w:r>
      <w:r w:rsidR="00025114">
        <w:rPr>
          <w:rFonts w:asciiTheme="minorHAnsi" w:hAnsiTheme="minorHAnsi"/>
          <w:color w:val="000000" w:themeColor="text1"/>
          <w:sz w:val="22"/>
          <w:szCs w:val="22"/>
        </w:rPr>
        <w:t>practice</w:t>
      </w:r>
      <w:r w:rsidRPr="00025114">
        <w:rPr>
          <w:rFonts w:asciiTheme="minorHAnsi" w:hAnsiTheme="minorHAnsi"/>
          <w:color w:val="000000" w:themeColor="text1"/>
          <w:sz w:val="22"/>
          <w:szCs w:val="22"/>
        </w:rPr>
        <w:t xml:space="preserve"> of </w:t>
      </w:r>
      <w:r w:rsidR="00025114">
        <w:rPr>
          <w:rFonts w:asciiTheme="minorHAnsi" w:hAnsiTheme="minorHAnsi"/>
          <w:color w:val="000000" w:themeColor="text1"/>
          <w:sz w:val="22"/>
          <w:szCs w:val="22"/>
        </w:rPr>
        <w:t>funding pilot projects which</w:t>
      </w:r>
      <w:r w:rsidRPr="00025114">
        <w:rPr>
          <w:rFonts w:asciiTheme="minorHAnsi" w:hAnsiTheme="minorHAnsi"/>
          <w:color w:val="000000" w:themeColor="text1"/>
          <w:sz w:val="22"/>
          <w:szCs w:val="22"/>
        </w:rPr>
        <w:t xml:space="preserve"> while lo</w:t>
      </w:r>
      <w:r w:rsidR="00025114">
        <w:rPr>
          <w:rFonts w:asciiTheme="minorHAnsi" w:hAnsiTheme="minorHAnsi"/>
          <w:color w:val="000000" w:themeColor="text1"/>
          <w:sz w:val="22"/>
          <w:szCs w:val="22"/>
        </w:rPr>
        <w:t>cally valuable,</w:t>
      </w:r>
      <w:r w:rsidRPr="00025114">
        <w:rPr>
          <w:rFonts w:asciiTheme="minorHAnsi" w:hAnsiTheme="minorHAnsi"/>
          <w:color w:val="000000" w:themeColor="text1"/>
          <w:sz w:val="22"/>
          <w:szCs w:val="22"/>
        </w:rPr>
        <w:t xml:space="preserve"> have not resulted in </w:t>
      </w:r>
      <w:r w:rsidR="00025114" w:rsidRPr="00025114">
        <w:rPr>
          <w:rFonts w:asciiTheme="minorHAnsi" w:hAnsiTheme="minorHAnsi"/>
          <w:color w:val="000000" w:themeColor="text1"/>
          <w:sz w:val="22"/>
          <w:szCs w:val="22"/>
        </w:rPr>
        <w:t>the adoption of best practices regionally and statewide</w:t>
      </w:r>
      <w:r w:rsidR="00025114">
        <w:rPr>
          <w:rFonts w:asciiTheme="minorHAnsi" w:hAnsiTheme="minorHAnsi"/>
          <w:color w:val="000000" w:themeColor="text1"/>
          <w:sz w:val="22"/>
          <w:szCs w:val="22"/>
        </w:rPr>
        <w:t xml:space="preserve"> and </w:t>
      </w:r>
      <w:r w:rsidRPr="00025114">
        <w:rPr>
          <w:rFonts w:asciiTheme="minorHAnsi" w:hAnsiTheme="minorHAnsi"/>
          <w:color w:val="000000" w:themeColor="text1"/>
          <w:sz w:val="22"/>
          <w:szCs w:val="22"/>
        </w:rPr>
        <w:t>pro</w:t>
      </w:r>
      <w:r w:rsidR="00025114">
        <w:rPr>
          <w:rFonts w:asciiTheme="minorHAnsi" w:hAnsiTheme="minorHAnsi"/>
          <w:color w:val="000000" w:themeColor="text1"/>
          <w:sz w:val="22"/>
          <w:szCs w:val="22"/>
        </w:rPr>
        <w:t>mote sustainable systems change</w:t>
      </w:r>
      <w:r w:rsidRPr="00025114">
        <w:rPr>
          <w:rFonts w:asciiTheme="minorHAnsi" w:hAnsiTheme="minorHAnsi"/>
          <w:color w:val="000000" w:themeColor="text1"/>
          <w:sz w:val="22"/>
          <w:szCs w:val="22"/>
        </w:rPr>
        <w:t>.  Therefore, t</w:t>
      </w:r>
      <w:r w:rsidR="00816233" w:rsidRPr="00025114">
        <w:rPr>
          <w:rFonts w:asciiTheme="minorHAnsi" w:hAnsiTheme="minorHAnsi"/>
          <w:color w:val="000000" w:themeColor="text1"/>
          <w:sz w:val="22"/>
          <w:szCs w:val="22"/>
        </w:rPr>
        <w:t>his cycle of the Nursing and Allied Health Initiative grant program will focus on system alignment, sharing of best practices, and promotion of broad-based regional and statewide collaboration in an effort to meet the training needs of the direct care workforce and the staffing needs of employers.</w:t>
      </w:r>
      <w:r w:rsidR="00816233" w:rsidRPr="00001912">
        <w:rPr>
          <w:rFonts w:asciiTheme="minorHAnsi" w:hAnsiTheme="minorHAnsi"/>
          <w:color w:val="000000" w:themeColor="text1"/>
          <w:sz w:val="22"/>
          <w:szCs w:val="22"/>
        </w:rPr>
        <w:t xml:space="preserve"> </w:t>
      </w:r>
      <w:r w:rsidR="004D4006">
        <w:rPr>
          <w:rFonts w:asciiTheme="minorHAnsi" w:hAnsiTheme="minorHAnsi"/>
          <w:color w:val="000000" w:themeColor="text1"/>
          <w:sz w:val="22"/>
          <w:szCs w:val="22"/>
        </w:rPr>
        <w:t xml:space="preserve"> </w:t>
      </w:r>
      <w:r w:rsidR="00025114">
        <w:rPr>
          <w:rFonts w:asciiTheme="minorHAnsi" w:hAnsiTheme="minorHAnsi"/>
          <w:color w:val="000000" w:themeColor="text1"/>
          <w:sz w:val="22"/>
          <w:szCs w:val="22"/>
        </w:rPr>
        <w:t>Proposals are encouraged to offer new innovations and</w:t>
      </w:r>
      <w:r w:rsidR="004D4006" w:rsidRPr="00001912">
        <w:rPr>
          <w:rFonts w:asciiTheme="minorHAnsi" w:hAnsiTheme="minorHAnsi"/>
          <w:color w:val="000000" w:themeColor="text1"/>
          <w:sz w:val="22"/>
          <w:szCs w:val="22"/>
        </w:rPr>
        <w:t xml:space="preserve"> may </w:t>
      </w:r>
      <w:r w:rsidR="00025114">
        <w:rPr>
          <w:rFonts w:asciiTheme="minorHAnsi" w:hAnsiTheme="minorHAnsi"/>
          <w:color w:val="000000" w:themeColor="text1"/>
          <w:sz w:val="22"/>
          <w:szCs w:val="22"/>
        </w:rPr>
        <w:t>extend prior initiatives to</w:t>
      </w:r>
      <w:r w:rsidR="004D4006" w:rsidRPr="00001912">
        <w:rPr>
          <w:rFonts w:asciiTheme="minorHAnsi" w:hAnsiTheme="minorHAnsi"/>
          <w:color w:val="000000" w:themeColor="text1"/>
          <w:sz w:val="22"/>
          <w:szCs w:val="22"/>
        </w:rPr>
        <w:t xml:space="preserve"> replicate successful model</w:t>
      </w:r>
      <w:r w:rsidR="004D4006">
        <w:rPr>
          <w:rFonts w:asciiTheme="minorHAnsi" w:hAnsiTheme="minorHAnsi"/>
          <w:color w:val="000000" w:themeColor="text1"/>
          <w:sz w:val="22"/>
          <w:szCs w:val="22"/>
        </w:rPr>
        <w:t>s</w:t>
      </w:r>
      <w:r w:rsidR="005359B8">
        <w:rPr>
          <w:rFonts w:asciiTheme="minorHAnsi" w:hAnsiTheme="minorHAnsi"/>
          <w:color w:val="000000" w:themeColor="text1"/>
          <w:sz w:val="22"/>
          <w:szCs w:val="22"/>
        </w:rPr>
        <w:t xml:space="preserve"> </w:t>
      </w:r>
      <w:r w:rsidR="00025114">
        <w:rPr>
          <w:rFonts w:asciiTheme="minorHAnsi" w:hAnsiTheme="minorHAnsi"/>
          <w:color w:val="000000" w:themeColor="text1"/>
          <w:sz w:val="22"/>
          <w:szCs w:val="22"/>
        </w:rPr>
        <w:t>which as a result will</w:t>
      </w:r>
      <w:r w:rsidR="004D4006" w:rsidRPr="00001912">
        <w:rPr>
          <w:rFonts w:asciiTheme="minorHAnsi" w:hAnsiTheme="minorHAnsi"/>
          <w:color w:val="000000" w:themeColor="text1"/>
          <w:sz w:val="22"/>
          <w:szCs w:val="22"/>
        </w:rPr>
        <w:t xml:space="preserve"> reach a meaningful level of scale. </w:t>
      </w:r>
      <w:r w:rsidR="004D4006" w:rsidRPr="005359B8">
        <w:rPr>
          <w:rFonts w:asciiTheme="minorHAnsi" w:hAnsiTheme="minorHAnsi"/>
          <w:color w:val="000000" w:themeColor="text1"/>
          <w:sz w:val="22"/>
          <w:szCs w:val="22"/>
        </w:rPr>
        <w:t xml:space="preserve">All project proposals must </w:t>
      </w:r>
      <w:r w:rsidR="005359B8" w:rsidRPr="005359B8">
        <w:rPr>
          <w:rFonts w:asciiTheme="minorHAnsi" w:hAnsiTheme="minorHAnsi"/>
          <w:color w:val="000000" w:themeColor="text1"/>
          <w:sz w:val="22"/>
          <w:szCs w:val="22"/>
        </w:rPr>
        <w:t>articulate the conditions necessary for</w:t>
      </w:r>
      <w:r w:rsidR="004D4006" w:rsidRPr="005359B8">
        <w:rPr>
          <w:rFonts w:asciiTheme="minorHAnsi" w:hAnsiTheme="minorHAnsi"/>
          <w:color w:val="000000" w:themeColor="text1"/>
          <w:sz w:val="22"/>
          <w:szCs w:val="22"/>
        </w:rPr>
        <w:t xml:space="preserve"> replicati</w:t>
      </w:r>
      <w:r w:rsidR="005359B8" w:rsidRPr="005359B8">
        <w:rPr>
          <w:rFonts w:asciiTheme="minorHAnsi" w:hAnsiTheme="minorHAnsi"/>
          <w:color w:val="000000" w:themeColor="text1"/>
          <w:sz w:val="22"/>
          <w:szCs w:val="22"/>
        </w:rPr>
        <w:t>on, sustainability and regional or statewide implementation. Projects in early stages of development should describe relevant strategies to be explored in subsequent phases of implementation</w:t>
      </w:r>
      <w:r w:rsidR="004D4006" w:rsidRPr="005359B8">
        <w:rPr>
          <w:rFonts w:asciiTheme="minorHAnsi" w:hAnsiTheme="minorHAnsi"/>
          <w:color w:val="000000" w:themeColor="text1"/>
          <w:sz w:val="22"/>
          <w:szCs w:val="22"/>
        </w:rPr>
        <w:t>.</w:t>
      </w:r>
      <w:r w:rsidR="004D4006">
        <w:rPr>
          <w:rFonts w:asciiTheme="minorHAnsi" w:hAnsiTheme="minorHAnsi"/>
          <w:color w:val="000000" w:themeColor="text1"/>
          <w:sz w:val="22"/>
          <w:szCs w:val="22"/>
        </w:rPr>
        <w:t xml:space="preserve"> </w:t>
      </w:r>
    </w:p>
    <w:p w:rsidR="00816233" w:rsidRPr="00001912" w:rsidRDefault="004D4006" w:rsidP="00F6237C">
      <w:pPr>
        <w:spacing w:before="120" w:after="120" w:line="276" w:lineRule="auto"/>
        <w:rPr>
          <w:rFonts w:asciiTheme="minorHAnsi" w:hAnsiTheme="minorHAnsi"/>
          <w:color w:val="000000" w:themeColor="text1"/>
          <w:sz w:val="22"/>
          <w:szCs w:val="22"/>
        </w:rPr>
      </w:pPr>
      <w:r>
        <w:rPr>
          <w:rFonts w:asciiTheme="minorHAnsi" w:hAnsiTheme="minorHAnsi"/>
          <w:color w:val="000000" w:themeColor="text1"/>
          <w:sz w:val="22"/>
          <w:szCs w:val="22"/>
        </w:rPr>
        <w:t>P</w:t>
      </w:r>
      <w:r w:rsidRPr="00001912">
        <w:rPr>
          <w:rFonts w:asciiTheme="minorHAnsi" w:hAnsiTheme="minorHAnsi"/>
          <w:color w:val="000000" w:themeColor="text1"/>
          <w:sz w:val="22"/>
          <w:szCs w:val="22"/>
        </w:rPr>
        <w:t>reference will be given to proposals showing strong educator/employer collaboration.</w:t>
      </w:r>
      <w:r w:rsidR="002734CE">
        <w:rPr>
          <w:rFonts w:asciiTheme="minorHAnsi" w:hAnsiTheme="minorHAnsi"/>
          <w:color w:val="000000" w:themeColor="text1"/>
          <w:sz w:val="22"/>
          <w:szCs w:val="22"/>
        </w:rPr>
        <w:t xml:space="preserve"> </w:t>
      </w:r>
      <w:r w:rsidR="00816233" w:rsidRPr="00816233">
        <w:rPr>
          <w:rFonts w:asciiTheme="minorHAnsi" w:hAnsiTheme="minorHAnsi"/>
          <w:color w:val="000000" w:themeColor="text1"/>
          <w:sz w:val="22"/>
          <w:szCs w:val="22"/>
        </w:rPr>
        <w:t xml:space="preserve">Proposals must address at least one of the following </w:t>
      </w:r>
      <w:r w:rsidR="001539AA">
        <w:rPr>
          <w:rFonts w:asciiTheme="minorHAnsi" w:hAnsiTheme="minorHAnsi"/>
          <w:color w:val="000000" w:themeColor="text1"/>
          <w:sz w:val="22"/>
          <w:szCs w:val="22"/>
        </w:rPr>
        <w:t xml:space="preserve">areas </w:t>
      </w:r>
      <w:r w:rsidR="001539AA" w:rsidRPr="005359B8">
        <w:rPr>
          <w:rFonts w:asciiTheme="minorHAnsi" w:hAnsiTheme="minorHAnsi"/>
          <w:color w:val="000000" w:themeColor="text1"/>
          <w:sz w:val="22"/>
          <w:szCs w:val="22"/>
        </w:rPr>
        <w:t xml:space="preserve">that were outlined as </w:t>
      </w:r>
      <w:r w:rsidR="00816233" w:rsidRPr="005359B8">
        <w:rPr>
          <w:rFonts w:asciiTheme="minorHAnsi" w:hAnsiTheme="minorHAnsi"/>
          <w:color w:val="000000" w:themeColor="text1"/>
          <w:sz w:val="22"/>
          <w:szCs w:val="22"/>
        </w:rPr>
        <w:t>priorities</w:t>
      </w:r>
      <w:r w:rsidR="001539AA" w:rsidRPr="005359B8">
        <w:rPr>
          <w:rFonts w:asciiTheme="minorHAnsi" w:hAnsiTheme="minorHAnsi"/>
          <w:color w:val="000000" w:themeColor="text1"/>
          <w:sz w:val="22"/>
          <w:szCs w:val="22"/>
        </w:rPr>
        <w:t xml:space="preserve"> by the AHAG</w:t>
      </w:r>
      <w:r w:rsidR="00E61630">
        <w:rPr>
          <w:rFonts w:asciiTheme="minorHAnsi" w:hAnsiTheme="minorHAnsi"/>
          <w:color w:val="000000" w:themeColor="text1"/>
          <w:sz w:val="22"/>
          <w:szCs w:val="22"/>
        </w:rPr>
        <w:t>:</w:t>
      </w:r>
    </w:p>
    <w:p w:rsidR="00A72524" w:rsidRPr="00F6237C" w:rsidRDefault="00816233" w:rsidP="00025114">
      <w:pPr>
        <w:pStyle w:val="Heading2"/>
      </w:pPr>
      <w:bookmarkStart w:id="3" w:name="_Toc426277180"/>
      <w:r w:rsidRPr="00E543CA">
        <w:t>Building direct care worker pathways</w:t>
      </w:r>
      <w:bookmarkEnd w:id="3"/>
    </w:p>
    <w:p w:rsidR="00E61630" w:rsidRDefault="00816233" w:rsidP="008B0077">
      <w:pPr>
        <w:pStyle w:val="NoSpacing"/>
        <w:spacing w:before="120" w:after="120" w:line="276" w:lineRule="auto"/>
        <w:rPr>
          <w:color w:val="000000" w:themeColor="text1"/>
        </w:rPr>
      </w:pPr>
      <w:r w:rsidRPr="00001912">
        <w:rPr>
          <w:color w:val="000000" w:themeColor="text1"/>
        </w:rPr>
        <w:t xml:space="preserve">Direct care jobs represent entry-level access points to higher education for many adult </w:t>
      </w:r>
      <w:r w:rsidR="00E61630">
        <w:rPr>
          <w:color w:val="000000" w:themeColor="text1"/>
        </w:rPr>
        <w:t>and</w:t>
      </w:r>
      <w:r w:rsidRPr="00001912">
        <w:rPr>
          <w:color w:val="000000" w:themeColor="text1"/>
        </w:rPr>
        <w:t xml:space="preserve"> traditional</w:t>
      </w:r>
      <w:r w:rsidR="0014365A">
        <w:rPr>
          <w:color w:val="000000" w:themeColor="text1"/>
        </w:rPr>
        <w:t>-age students.  C</w:t>
      </w:r>
      <w:r w:rsidRPr="00001912">
        <w:rPr>
          <w:color w:val="000000" w:themeColor="text1"/>
        </w:rPr>
        <w:t>urriculum and career pathways based on industry validated job competencies, consistent across the taxonomy of direct care jobs and health care delivery settings</w:t>
      </w:r>
      <w:r>
        <w:rPr>
          <w:color w:val="000000" w:themeColor="text1"/>
        </w:rPr>
        <w:t>,</w:t>
      </w:r>
      <w:r w:rsidRPr="00001912">
        <w:rPr>
          <w:color w:val="000000" w:themeColor="text1"/>
        </w:rPr>
        <w:t xml:space="preserve"> is necessary to develop and sustain the direct care work</w:t>
      </w:r>
      <w:r w:rsidR="0014365A">
        <w:rPr>
          <w:color w:val="000000" w:themeColor="text1"/>
        </w:rPr>
        <w:t>force pipeline. Such pathways</w:t>
      </w:r>
      <w:r w:rsidRPr="00001912">
        <w:rPr>
          <w:color w:val="000000" w:themeColor="text1"/>
        </w:rPr>
        <w:t xml:space="preserve">, codified in standards and regulations, will provide for portability of </w:t>
      </w:r>
      <w:r w:rsidR="0014365A">
        <w:rPr>
          <w:color w:val="000000" w:themeColor="text1"/>
        </w:rPr>
        <w:t>job competencies (</w:t>
      </w:r>
      <w:r w:rsidRPr="00001912">
        <w:rPr>
          <w:color w:val="000000" w:themeColor="text1"/>
        </w:rPr>
        <w:t>knowledge, skills and abilities</w:t>
      </w:r>
      <w:r w:rsidR="0014365A">
        <w:rPr>
          <w:color w:val="000000" w:themeColor="text1"/>
        </w:rPr>
        <w:t>)</w:t>
      </w:r>
      <w:r w:rsidRPr="00001912">
        <w:rPr>
          <w:color w:val="000000" w:themeColor="text1"/>
        </w:rPr>
        <w:t xml:space="preserve"> among different entry level training programs and jobs</w:t>
      </w:r>
      <w:r w:rsidR="00E61630">
        <w:rPr>
          <w:color w:val="000000" w:themeColor="text1"/>
        </w:rPr>
        <w:t>,</w:t>
      </w:r>
      <w:r w:rsidRPr="00001912">
        <w:rPr>
          <w:color w:val="000000" w:themeColor="text1"/>
        </w:rPr>
        <w:t xml:space="preserve"> and will also provide for alignment of outcome expectations between education and employer partners. </w:t>
      </w:r>
    </w:p>
    <w:p w:rsidR="0014365A" w:rsidRDefault="0014365A" w:rsidP="008B0077">
      <w:pPr>
        <w:pStyle w:val="NoSpacing"/>
        <w:tabs>
          <w:tab w:val="left" w:pos="360"/>
        </w:tabs>
        <w:spacing w:before="120" w:after="120" w:line="276" w:lineRule="auto"/>
        <w:rPr>
          <w:color w:val="000000" w:themeColor="text1"/>
        </w:rPr>
      </w:pPr>
      <w:r>
        <w:rPr>
          <w:color w:val="000000" w:themeColor="text1"/>
        </w:rPr>
        <w:t>This</w:t>
      </w:r>
      <w:r w:rsidR="008D7BB7" w:rsidRPr="008D7BB7">
        <w:rPr>
          <w:color w:val="000000" w:themeColor="text1"/>
        </w:rPr>
        <w:t xml:space="preserve"> framework </w:t>
      </w:r>
      <w:r w:rsidR="002734CE">
        <w:rPr>
          <w:color w:val="000000" w:themeColor="text1"/>
        </w:rPr>
        <w:t>will</w:t>
      </w:r>
      <w:r w:rsidR="008D7BB7" w:rsidRPr="008D7BB7">
        <w:rPr>
          <w:color w:val="000000" w:themeColor="text1"/>
        </w:rPr>
        <w:t xml:space="preserve"> allow for the seamless progression of students - both traditional age and adult learners </w:t>
      </w:r>
      <w:r>
        <w:rPr>
          <w:color w:val="000000" w:themeColor="text1"/>
        </w:rPr>
        <w:t>–</w:t>
      </w:r>
      <w:r w:rsidR="008D7BB7" w:rsidRPr="008D7BB7">
        <w:rPr>
          <w:color w:val="000000" w:themeColor="text1"/>
        </w:rPr>
        <w:t>from foundation skills training (English language and numeracy) through entry level workplace skills into college-level certificate and degree programs</w:t>
      </w:r>
      <w:r w:rsidR="002734CE">
        <w:rPr>
          <w:color w:val="000000" w:themeColor="text1"/>
        </w:rPr>
        <w:t xml:space="preserve"> </w:t>
      </w:r>
      <w:r w:rsidR="008D7BB7" w:rsidRPr="008D7BB7">
        <w:rPr>
          <w:color w:val="000000" w:themeColor="text1"/>
        </w:rPr>
        <w:t>lead</w:t>
      </w:r>
      <w:r w:rsidR="002734CE">
        <w:rPr>
          <w:color w:val="000000" w:themeColor="text1"/>
        </w:rPr>
        <w:t>ing</w:t>
      </w:r>
      <w:r w:rsidR="008D7BB7" w:rsidRPr="008D7BB7">
        <w:rPr>
          <w:color w:val="000000" w:themeColor="text1"/>
        </w:rPr>
        <w:t xml:space="preserve"> to sustainable, living wage careers. It w</w:t>
      </w:r>
      <w:r w:rsidR="002734CE">
        <w:rPr>
          <w:color w:val="000000" w:themeColor="text1"/>
        </w:rPr>
        <w:t>ill</w:t>
      </w:r>
      <w:r w:rsidR="008D7BB7" w:rsidRPr="008D7BB7">
        <w:rPr>
          <w:color w:val="000000" w:themeColor="text1"/>
        </w:rPr>
        <w:t xml:space="preserve"> also offer the flexibility to provide students </w:t>
      </w:r>
      <w:r w:rsidR="002734CE">
        <w:rPr>
          <w:color w:val="000000" w:themeColor="text1"/>
        </w:rPr>
        <w:t xml:space="preserve">with </w:t>
      </w:r>
      <w:r w:rsidR="008D7BB7" w:rsidRPr="008D7BB7">
        <w:rPr>
          <w:color w:val="000000" w:themeColor="text1"/>
        </w:rPr>
        <w:t xml:space="preserve">options for entry, exit and re-entry points </w:t>
      </w:r>
      <w:r>
        <w:rPr>
          <w:color w:val="000000" w:themeColor="text1"/>
        </w:rPr>
        <w:t xml:space="preserve">along the education/career </w:t>
      </w:r>
      <w:r w:rsidR="000F4E0B">
        <w:rPr>
          <w:color w:val="000000" w:themeColor="text1"/>
        </w:rPr>
        <w:t>pathway.</w:t>
      </w:r>
      <w:r w:rsidR="008D7BB7" w:rsidRPr="008D7BB7">
        <w:rPr>
          <w:color w:val="000000" w:themeColor="text1"/>
        </w:rPr>
        <w:t xml:space="preserve"> </w:t>
      </w:r>
    </w:p>
    <w:p w:rsidR="008D7BB7" w:rsidRDefault="000F4E0B" w:rsidP="008B0077">
      <w:pPr>
        <w:pStyle w:val="NoSpacing"/>
        <w:tabs>
          <w:tab w:val="left" w:pos="360"/>
        </w:tabs>
        <w:spacing w:before="120" w:after="120" w:line="276" w:lineRule="auto"/>
        <w:rPr>
          <w:color w:val="000000" w:themeColor="text1"/>
        </w:rPr>
      </w:pPr>
      <w:r>
        <w:rPr>
          <w:color w:val="000000" w:themeColor="text1"/>
        </w:rPr>
        <w:t xml:space="preserve">Development of </w:t>
      </w:r>
      <w:r w:rsidR="0014365A">
        <w:rPr>
          <w:color w:val="000000" w:themeColor="text1"/>
        </w:rPr>
        <w:t xml:space="preserve">such </w:t>
      </w:r>
      <w:r>
        <w:rPr>
          <w:color w:val="000000" w:themeColor="text1"/>
        </w:rPr>
        <w:t>an aligned</w:t>
      </w:r>
      <w:r w:rsidR="00816233" w:rsidRPr="00D26330">
        <w:rPr>
          <w:color w:val="000000" w:themeColor="text1"/>
        </w:rPr>
        <w:t xml:space="preserve"> curriculum and career pathways system </w:t>
      </w:r>
      <w:r>
        <w:rPr>
          <w:color w:val="000000" w:themeColor="text1"/>
        </w:rPr>
        <w:t xml:space="preserve">will </w:t>
      </w:r>
      <w:r w:rsidR="00816233" w:rsidRPr="00D26330">
        <w:rPr>
          <w:color w:val="000000" w:themeColor="text1"/>
        </w:rPr>
        <w:t>require collaboration across community-based training organizations, higher education institutions (community colleges), employers, labor organizations and industry associations.</w:t>
      </w:r>
      <w:r w:rsidR="00D26330">
        <w:rPr>
          <w:color w:val="000000" w:themeColor="text1"/>
        </w:rPr>
        <w:t xml:space="preserve">  </w:t>
      </w:r>
    </w:p>
    <w:p w:rsidR="00D26330" w:rsidRPr="00F6237C" w:rsidRDefault="008D7BB7" w:rsidP="00F6237C">
      <w:pPr>
        <w:pStyle w:val="NoSpacing"/>
        <w:tabs>
          <w:tab w:val="left" w:pos="450"/>
        </w:tabs>
        <w:spacing w:before="120" w:after="120" w:line="276" w:lineRule="auto"/>
        <w:rPr>
          <w:color w:val="000000" w:themeColor="text1"/>
        </w:rPr>
      </w:pPr>
      <w:r w:rsidRPr="008D7BB7">
        <w:rPr>
          <w:color w:val="000000" w:themeColor="text1"/>
        </w:rPr>
        <w:lastRenderedPageBreak/>
        <w:t>Applicants interested in working on this challenge should communicate how their proposed efforts would identify and create pathwa</w:t>
      </w:r>
      <w:r w:rsidR="004C0D02">
        <w:rPr>
          <w:color w:val="000000" w:themeColor="text1"/>
        </w:rPr>
        <w:t xml:space="preserve">ys within their own institution, </w:t>
      </w:r>
      <w:r w:rsidR="0014365A">
        <w:rPr>
          <w:color w:val="000000" w:themeColor="text1"/>
        </w:rPr>
        <w:t>align with</w:t>
      </w:r>
      <w:r w:rsidR="000F4E0B" w:rsidRPr="00356405">
        <w:rPr>
          <w:color w:val="000000" w:themeColor="text1"/>
        </w:rPr>
        <w:t xml:space="preserve"> the needs of the regional labor market</w:t>
      </w:r>
      <w:r w:rsidR="0014365A">
        <w:rPr>
          <w:color w:val="000000" w:themeColor="text1"/>
        </w:rPr>
        <w:t xml:space="preserve"> and </w:t>
      </w:r>
      <w:r w:rsidR="000F4E0B">
        <w:rPr>
          <w:color w:val="000000" w:themeColor="text1"/>
        </w:rPr>
        <w:t>with other existing pathways</w:t>
      </w:r>
      <w:r w:rsidR="0014365A">
        <w:rPr>
          <w:color w:val="000000" w:themeColor="text1"/>
        </w:rPr>
        <w:t>,</w:t>
      </w:r>
      <w:r w:rsidR="000F4E0B">
        <w:rPr>
          <w:color w:val="000000" w:themeColor="text1"/>
        </w:rPr>
        <w:t xml:space="preserve"> and enhance the regional and statewide system</w:t>
      </w:r>
      <w:r w:rsidRPr="008D7BB7">
        <w:rPr>
          <w:color w:val="000000" w:themeColor="text1"/>
        </w:rPr>
        <w:t>.  Applicants should show how they propose to utilize at least one of these elements in moving this work forward:</w:t>
      </w:r>
    </w:p>
    <w:p w:rsidR="000F4E0B" w:rsidRPr="004C0D02" w:rsidRDefault="000F4E0B" w:rsidP="0014365A">
      <w:pPr>
        <w:pStyle w:val="ListParagraph"/>
        <w:numPr>
          <w:ilvl w:val="0"/>
          <w:numId w:val="13"/>
        </w:numPr>
        <w:spacing w:before="120" w:after="120" w:line="276" w:lineRule="auto"/>
        <w:contextualSpacing w:val="0"/>
        <w:rPr>
          <w:rFonts w:asciiTheme="minorHAnsi" w:hAnsiTheme="minorHAnsi"/>
          <w:color w:val="000000" w:themeColor="text1"/>
          <w:sz w:val="22"/>
          <w:szCs w:val="22"/>
        </w:rPr>
      </w:pPr>
      <w:r w:rsidRPr="004C0D02">
        <w:rPr>
          <w:rFonts w:asciiTheme="minorHAnsi" w:hAnsiTheme="minorHAnsi"/>
          <w:color w:val="000000" w:themeColor="text1"/>
          <w:sz w:val="22"/>
          <w:szCs w:val="22"/>
        </w:rPr>
        <w:t xml:space="preserve">Creating basic skills training as a means to ready students for progression into DCW programs and beyond.  This basic skills training must articulate through stackable credentials with industry vertical pathways to higher level credit-bearing certificate and degree programs. Such training shall also provide student support resources that promote enrollment, improve retention and increase completion rates.  </w:t>
      </w:r>
    </w:p>
    <w:p w:rsidR="000F4E0B" w:rsidRPr="004C0D02" w:rsidRDefault="000F4E0B" w:rsidP="0014365A">
      <w:pPr>
        <w:pStyle w:val="ListParagraph"/>
        <w:numPr>
          <w:ilvl w:val="0"/>
          <w:numId w:val="13"/>
        </w:numPr>
        <w:spacing w:before="120" w:after="120" w:line="276" w:lineRule="auto"/>
        <w:contextualSpacing w:val="0"/>
        <w:rPr>
          <w:rFonts w:asciiTheme="minorHAnsi" w:hAnsiTheme="minorHAnsi"/>
          <w:color w:val="000000" w:themeColor="text1"/>
          <w:sz w:val="22"/>
          <w:szCs w:val="22"/>
        </w:rPr>
      </w:pPr>
      <w:r w:rsidRPr="004C0D02">
        <w:rPr>
          <w:rFonts w:asciiTheme="minorHAnsi" w:hAnsiTheme="minorHAnsi"/>
          <w:color w:val="000000" w:themeColor="text1"/>
          <w:sz w:val="22"/>
          <w:szCs w:val="22"/>
        </w:rPr>
        <w:t>Partnering with community-based organizations to align college/career readiness curriculum and set up pathways into direct care programs.</w:t>
      </w:r>
    </w:p>
    <w:p w:rsidR="000F4E0B" w:rsidRPr="004C0D02" w:rsidRDefault="000F4E0B" w:rsidP="0014365A">
      <w:pPr>
        <w:pStyle w:val="ListParagraph"/>
        <w:numPr>
          <w:ilvl w:val="0"/>
          <w:numId w:val="13"/>
        </w:numPr>
        <w:spacing w:before="120" w:after="120" w:line="276" w:lineRule="auto"/>
        <w:contextualSpacing w:val="0"/>
        <w:rPr>
          <w:rFonts w:asciiTheme="minorHAnsi" w:hAnsiTheme="minorHAnsi"/>
          <w:color w:val="000000" w:themeColor="text1"/>
          <w:sz w:val="22"/>
          <w:szCs w:val="22"/>
        </w:rPr>
      </w:pPr>
      <w:r w:rsidRPr="004C0D02">
        <w:rPr>
          <w:rFonts w:asciiTheme="minorHAnsi" w:hAnsiTheme="minorHAnsi"/>
          <w:color w:val="000000" w:themeColor="text1"/>
          <w:sz w:val="22"/>
          <w:szCs w:val="22"/>
        </w:rPr>
        <w:t>Identifying new or emerging opportunities for DCW’s to obtain certificates or professional development credentials</w:t>
      </w:r>
    </w:p>
    <w:p w:rsidR="00BD5928" w:rsidRPr="004C0D02" w:rsidRDefault="00BD5928" w:rsidP="0014365A">
      <w:pPr>
        <w:pStyle w:val="ListParagraph"/>
        <w:numPr>
          <w:ilvl w:val="0"/>
          <w:numId w:val="13"/>
        </w:numPr>
        <w:tabs>
          <w:tab w:val="left" w:pos="1350"/>
        </w:tabs>
        <w:spacing w:before="120" w:after="120" w:line="276" w:lineRule="auto"/>
        <w:contextualSpacing w:val="0"/>
        <w:rPr>
          <w:rFonts w:asciiTheme="minorHAnsi" w:hAnsiTheme="minorHAnsi"/>
          <w:color w:val="000000" w:themeColor="text1"/>
          <w:sz w:val="22"/>
          <w:szCs w:val="22"/>
        </w:rPr>
      </w:pPr>
      <w:r w:rsidRPr="004C0D02">
        <w:rPr>
          <w:rFonts w:asciiTheme="minorHAnsi" w:hAnsiTheme="minorHAnsi"/>
          <w:color w:val="000000" w:themeColor="text1"/>
          <w:sz w:val="22"/>
          <w:szCs w:val="22"/>
        </w:rPr>
        <w:t xml:space="preserve">Creating a comprehensive ‘career map’ for DCW roles with </w:t>
      </w:r>
      <w:r w:rsidR="008B56F7" w:rsidRPr="004C0D02">
        <w:rPr>
          <w:rFonts w:asciiTheme="minorHAnsi" w:hAnsiTheme="minorHAnsi"/>
          <w:color w:val="000000" w:themeColor="text1"/>
          <w:sz w:val="22"/>
          <w:szCs w:val="22"/>
        </w:rPr>
        <w:t xml:space="preserve">on and </w:t>
      </w:r>
      <w:r w:rsidRPr="004C0D02">
        <w:rPr>
          <w:rFonts w:asciiTheme="minorHAnsi" w:hAnsiTheme="minorHAnsi"/>
          <w:color w:val="000000" w:themeColor="text1"/>
          <w:sz w:val="22"/>
          <w:szCs w:val="22"/>
        </w:rPr>
        <w:t>off ramps to other educational pathways</w:t>
      </w:r>
      <w:r w:rsidR="00D26330" w:rsidRPr="004C0D02">
        <w:rPr>
          <w:rFonts w:asciiTheme="minorHAnsi" w:hAnsiTheme="minorHAnsi"/>
          <w:color w:val="000000" w:themeColor="text1"/>
          <w:sz w:val="22"/>
          <w:szCs w:val="22"/>
        </w:rPr>
        <w:t xml:space="preserve"> and methods for promoting understanding of these pathways </w:t>
      </w:r>
      <w:r w:rsidR="000F4E0B" w:rsidRPr="004C0D02">
        <w:rPr>
          <w:rFonts w:asciiTheme="minorHAnsi" w:hAnsiTheme="minorHAnsi"/>
          <w:color w:val="000000" w:themeColor="text1"/>
          <w:sz w:val="22"/>
          <w:szCs w:val="22"/>
        </w:rPr>
        <w:t>within</w:t>
      </w:r>
      <w:r w:rsidR="00D26330" w:rsidRPr="004C0D02">
        <w:rPr>
          <w:rFonts w:asciiTheme="minorHAnsi" w:hAnsiTheme="minorHAnsi"/>
          <w:color w:val="000000" w:themeColor="text1"/>
          <w:sz w:val="22"/>
          <w:szCs w:val="22"/>
        </w:rPr>
        <w:t xml:space="preserve"> the direct care workforce</w:t>
      </w:r>
    </w:p>
    <w:p w:rsidR="00DA5F3A" w:rsidRPr="00F6237C" w:rsidRDefault="00862E05" w:rsidP="0014365A">
      <w:pPr>
        <w:pStyle w:val="ListParagraph"/>
        <w:numPr>
          <w:ilvl w:val="0"/>
          <w:numId w:val="13"/>
        </w:numPr>
        <w:spacing w:before="120" w:after="120" w:line="276" w:lineRule="auto"/>
        <w:contextualSpacing w:val="0"/>
        <w:rPr>
          <w:rFonts w:asciiTheme="minorHAnsi" w:hAnsiTheme="minorHAnsi"/>
          <w:color w:val="000000" w:themeColor="text1"/>
          <w:sz w:val="22"/>
          <w:szCs w:val="22"/>
        </w:rPr>
      </w:pPr>
      <w:r w:rsidRPr="004C0D02">
        <w:rPr>
          <w:rFonts w:asciiTheme="minorHAnsi" w:hAnsiTheme="minorHAnsi"/>
          <w:color w:val="000000" w:themeColor="text1"/>
          <w:sz w:val="22"/>
          <w:szCs w:val="22"/>
        </w:rPr>
        <w:t>Creating and promot</w:t>
      </w:r>
      <w:r w:rsidR="00CA7B9C" w:rsidRPr="004C0D02">
        <w:rPr>
          <w:rFonts w:asciiTheme="minorHAnsi" w:hAnsiTheme="minorHAnsi"/>
          <w:color w:val="000000" w:themeColor="text1"/>
          <w:sz w:val="22"/>
          <w:szCs w:val="22"/>
        </w:rPr>
        <w:t>ing</w:t>
      </w:r>
      <w:r w:rsidRPr="004C0D02">
        <w:rPr>
          <w:rFonts w:asciiTheme="minorHAnsi" w:hAnsiTheme="minorHAnsi"/>
          <w:color w:val="000000" w:themeColor="text1"/>
          <w:sz w:val="22"/>
          <w:szCs w:val="22"/>
        </w:rPr>
        <w:t xml:space="preserve"> alignment with other </w:t>
      </w:r>
      <w:r w:rsidR="00CA7B9C" w:rsidRPr="004C0D02">
        <w:rPr>
          <w:rFonts w:asciiTheme="minorHAnsi" w:hAnsiTheme="minorHAnsi"/>
          <w:color w:val="000000" w:themeColor="text1"/>
          <w:sz w:val="22"/>
          <w:szCs w:val="22"/>
        </w:rPr>
        <w:t xml:space="preserve">educational </w:t>
      </w:r>
      <w:r w:rsidRPr="004C0D02">
        <w:rPr>
          <w:rFonts w:asciiTheme="minorHAnsi" w:hAnsiTheme="minorHAnsi"/>
          <w:color w:val="000000" w:themeColor="text1"/>
          <w:sz w:val="22"/>
          <w:szCs w:val="22"/>
        </w:rPr>
        <w:t>institutions</w:t>
      </w:r>
      <w:r w:rsidR="008B56F7" w:rsidRPr="004C0D02">
        <w:rPr>
          <w:rFonts w:asciiTheme="minorHAnsi" w:hAnsiTheme="minorHAnsi"/>
          <w:color w:val="000000" w:themeColor="text1"/>
          <w:sz w:val="22"/>
          <w:szCs w:val="22"/>
        </w:rPr>
        <w:t xml:space="preserve"> e.g. vocational technical schools, </w:t>
      </w:r>
      <w:r w:rsidRPr="004C0D02">
        <w:rPr>
          <w:rFonts w:asciiTheme="minorHAnsi" w:hAnsiTheme="minorHAnsi"/>
          <w:color w:val="000000" w:themeColor="text1"/>
          <w:sz w:val="22"/>
          <w:szCs w:val="22"/>
        </w:rPr>
        <w:t>within your region or collaborative.</w:t>
      </w:r>
    </w:p>
    <w:p w:rsidR="00F94B6C" w:rsidRPr="00BA7739" w:rsidRDefault="00F94B6C" w:rsidP="008B0077">
      <w:pPr>
        <w:spacing w:before="120" w:after="120" w:line="276" w:lineRule="auto"/>
        <w:rPr>
          <w:rFonts w:asciiTheme="minorHAnsi" w:hAnsiTheme="minorHAnsi"/>
          <w:sz w:val="22"/>
          <w:szCs w:val="22"/>
        </w:rPr>
      </w:pPr>
      <w:r w:rsidRPr="00BA7739">
        <w:rPr>
          <w:rFonts w:asciiTheme="minorHAnsi" w:hAnsiTheme="minorHAnsi"/>
          <w:sz w:val="22"/>
          <w:szCs w:val="22"/>
        </w:rPr>
        <w:t xml:space="preserve">Helpful </w:t>
      </w:r>
      <w:r w:rsidR="00EC3021" w:rsidRPr="00BA7739">
        <w:rPr>
          <w:rFonts w:asciiTheme="minorHAnsi" w:hAnsiTheme="minorHAnsi"/>
          <w:sz w:val="22"/>
          <w:szCs w:val="22"/>
        </w:rPr>
        <w:t xml:space="preserve">reference </w:t>
      </w:r>
      <w:r w:rsidRPr="00BA7739">
        <w:rPr>
          <w:rFonts w:asciiTheme="minorHAnsi" w:hAnsiTheme="minorHAnsi"/>
          <w:sz w:val="22"/>
          <w:szCs w:val="22"/>
        </w:rPr>
        <w:t>resources:</w:t>
      </w:r>
    </w:p>
    <w:p w:rsidR="00F94B6C" w:rsidRPr="00E543CA" w:rsidRDefault="009D4330" w:rsidP="008B0077">
      <w:pPr>
        <w:spacing w:before="120" w:after="120" w:line="276" w:lineRule="auto"/>
        <w:rPr>
          <w:rFonts w:asciiTheme="minorHAnsi" w:hAnsiTheme="minorHAnsi"/>
          <w:color w:val="000000" w:themeColor="text1"/>
          <w:sz w:val="22"/>
          <w:szCs w:val="22"/>
        </w:rPr>
      </w:pPr>
      <w:r w:rsidRPr="00E543CA">
        <w:rPr>
          <w:rFonts w:asciiTheme="minorHAnsi" w:hAnsiTheme="minorHAnsi"/>
          <w:color w:val="000000" w:themeColor="text1"/>
          <w:sz w:val="22"/>
          <w:szCs w:val="22"/>
        </w:rPr>
        <w:t xml:space="preserve">The California community college system has identified career pathways as a framework for systemic change.  This paper outlines how the state is transforming </w:t>
      </w:r>
      <w:r w:rsidR="00F919E5" w:rsidRPr="00E543CA">
        <w:rPr>
          <w:rFonts w:asciiTheme="minorHAnsi" w:hAnsiTheme="minorHAnsi"/>
          <w:color w:val="000000" w:themeColor="text1"/>
          <w:sz w:val="22"/>
          <w:szCs w:val="22"/>
        </w:rPr>
        <w:t>its</w:t>
      </w:r>
      <w:r w:rsidRPr="00E543CA">
        <w:rPr>
          <w:rFonts w:asciiTheme="minorHAnsi" w:hAnsiTheme="minorHAnsi"/>
          <w:color w:val="000000" w:themeColor="text1"/>
          <w:sz w:val="22"/>
          <w:szCs w:val="22"/>
        </w:rPr>
        <w:t xml:space="preserve"> system to focus on career pathways, </w:t>
      </w:r>
      <w:r w:rsidR="00F919E5" w:rsidRPr="00E543CA">
        <w:rPr>
          <w:rFonts w:asciiTheme="minorHAnsi" w:hAnsiTheme="minorHAnsi"/>
          <w:color w:val="000000" w:themeColor="text1"/>
          <w:sz w:val="22"/>
          <w:szCs w:val="22"/>
        </w:rPr>
        <w:t>and provides a good framework for constructing pathways, particularly in the healthcare space.</w:t>
      </w:r>
      <w:r w:rsidR="00F94B6C" w:rsidRPr="00E543CA">
        <w:rPr>
          <w:rFonts w:asciiTheme="minorHAnsi" w:hAnsiTheme="minorHAnsi"/>
          <w:color w:val="000000" w:themeColor="text1"/>
          <w:sz w:val="22"/>
          <w:szCs w:val="22"/>
        </w:rPr>
        <w:t xml:space="preserve">  </w:t>
      </w:r>
      <w:hyperlink r:id="rId10" w:history="1">
        <w:r w:rsidR="00F94B6C" w:rsidRPr="00E543CA">
          <w:rPr>
            <w:rStyle w:val="Hyperlink"/>
            <w:rFonts w:asciiTheme="minorHAnsi" w:hAnsiTheme="minorHAnsi"/>
            <w:sz w:val="22"/>
            <w:szCs w:val="22"/>
          </w:rPr>
          <w:t>http://tinyurl.com/qarcg42</w:t>
        </w:r>
      </w:hyperlink>
    </w:p>
    <w:p w:rsidR="00F919E5" w:rsidRPr="00E543CA" w:rsidRDefault="00F919E5" w:rsidP="008B0077">
      <w:pPr>
        <w:spacing w:before="120" w:after="120" w:line="276" w:lineRule="auto"/>
        <w:rPr>
          <w:rFonts w:asciiTheme="minorHAnsi" w:hAnsiTheme="minorHAnsi"/>
          <w:color w:val="000000" w:themeColor="text1"/>
          <w:sz w:val="22"/>
          <w:szCs w:val="22"/>
        </w:rPr>
      </w:pPr>
      <w:r w:rsidRPr="00E543CA">
        <w:rPr>
          <w:rFonts w:asciiTheme="minorHAnsi" w:hAnsiTheme="minorHAnsi"/>
          <w:color w:val="000000" w:themeColor="text1"/>
          <w:sz w:val="22"/>
          <w:szCs w:val="22"/>
        </w:rPr>
        <w:t xml:space="preserve">Washington </w:t>
      </w:r>
      <w:r w:rsidR="00EC3021" w:rsidRPr="00E543CA">
        <w:rPr>
          <w:rFonts w:asciiTheme="minorHAnsi" w:hAnsiTheme="minorHAnsi"/>
          <w:color w:val="000000" w:themeColor="text1"/>
          <w:sz w:val="22"/>
          <w:szCs w:val="22"/>
        </w:rPr>
        <w:t>State</w:t>
      </w:r>
      <w:r w:rsidRPr="00E543CA">
        <w:rPr>
          <w:rFonts w:asciiTheme="minorHAnsi" w:hAnsiTheme="minorHAnsi"/>
          <w:color w:val="000000" w:themeColor="text1"/>
          <w:sz w:val="22"/>
          <w:szCs w:val="22"/>
        </w:rPr>
        <w:t xml:space="preserve"> utilizes ‘centers of excellence’ </w:t>
      </w:r>
      <w:r w:rsidR="00F94B6C" w:rsidRPr="00E543CA">
        <w:rPr>
          <w:rFonts w:asciiTheme="minorHAnsi" w:hAnsiTheme="minorHAnsi"/>
          <w:color w:val="000000" w:themeColor="text1"/>
          <w:sz w:val="22"/>
          <w:szCs w:val="22"/>
        </w:rPr>
        <w:t xml:space="preserve">(COEs) </w:t>
      </w:r>
      <w:r w:rsidRPr="00E543CA">
        <w:rPr>
          <w:rFonts w:asciiTheme="minorHAnsi" w:hAnsiTheme="minorHAnsi"/>
          <w:color w:val="000000" w:themeColor="text1"/>
          <w:sz w:val="22"/>
          <w:szCs w:val="22"/>
        </w:rPr>
        <w:t>which are hosted by their 10 community colleges.  These centers were created to represent sector strategies and serve as economic development drivers for industry and education.  Career pathways play a crucial role of en</w:t>
      </w:r>
      <w:r w:rsidR="00F94B6C" w:rsidRPr="00E543CA">
        <w:rPr>
          <w:rFonts w:asciiTheme="minorHAnsi" w:hAnsiTheme="minorHAnsi"/>
          <w:color w:val="000000" w:themeColor="text1"/>
          <w:sz w:val="22"/>
          <w:szCs w:val="22"/>
        </w:rPr>
        <w:t xml:space="preserve">gaging employers and promoting career mobility.  Healthcare is one of the COEs.  </w:t>
      </w:r>
      <w:hyperlink r:id="rId11" w:history="1">
        <w:r w:rsidRPr="00E543CA">
          <w:rPr>
            <w:rStyle w:val="Hyperlink"/>
            <w:rFonts w:asciiTheme="minorHAnsi" w:hAnsiTheme="minorHAnsi"/>
            <w:sz w:val="22"/>
            <w:szCs w:val="22"/>
          </w:rPr>
          <w:t>http://www2.yvcc.edu/coe/default.html</w:t>
        </w:r>
      </w:hyperlink>
    </w:p>
    <w:p w:rsidR="00F94B6C" w:rsidRPr="004C0D02" w:rsidRDefault="00F94B6C" w:rsidP="00F6237C">
      <w:pPr>
        <w:spacing w:before="120" w:after="120" w:line="276" w:lineRule="auto"/>
        <w:rPr>
          <w:rFonts w:asciiTheme="minorHAnsi" w:hAnsiTheme="minorHAnsi"/>
          <w:color w:val="000000" w:themeColor="text1"/>
          <w:sz w:val="22"/>
          <w:szCs w:val="22"/>
        </w:rPr>
      </w:pPr>
      <w:r w:rsidRPr="00E543CA">
        <w:rPr>
          <w:rFonts w:asciiTheme="minorHAnsi" w:hAnsiTheme="minorHAnsi"/>
          <w:color w:val="000000" w:themeColor="text1"/>
          <w:sz w:val="22"/>
          <w:szCs w:val="22"/>
        </w:rPr>
        <w:t xml:space="preserve">Similarly, Iowa has created a comprehensive career map for direct care workers.  </w:t>
      </w:r>
      <w:hyperlink r:id="rId12" w:history="1">
        <w:r w:rsidRPr="00E543CA">
          <w:rPr>
            <w:rStyle w:val="Hyperlink"/>
            <w:rFonts w:asciiTheme="minorHAnsi" w:hAnsiTheme="minorHAnsi"/>
            <w:sz w:val="22"/>
            <w:szCs w:val="22"/>
          </w:rPr>
          <w:t>http://tinyurl.com/puobaxt</w:t>
        </w:r>
      </w:hyperlink>
    </w:p>
    <w:p w:rsidR="00862E05" w:rsidRPr="00F6237C" w:rsidRDefault="00862E05" w:rsidP="00862E05">
      <w:pPr>
        <w:pStyle w:val="Heading2"/>
        <w:tabs>
          <w:tab w:val="left" w:pos="360"/>
        </w:tabs>
        <w:rPr>
          <w:rFonts w:asciiTheme="minorHAnsi" w:hAnsiTheme="minorHAnsi"/>
        </w:rPr>
      </w:pPr>
      <w:bookmarkStart w:id="4" w:name="_Toc426277181"/>
      <w:r w:rsidRPr="00222F37">
        <w:rPr>
          <w:rFonts w:asciiTheme="minorHAnsi" w:hAnsiTheme="minorHAnsi"/>
        </w:rPr>
        <w:t>Creating recognized transferable training to support pathway advancement</w:t>
      </w:r>
      <w:bookmarkEnd w:id="4"/>
    </w:p>
    <w:p w:rsidR="00862E05" w:rsidRPr="00001912" w:rsidRDefault="00862E05" w:rsidP="008B0077">
      <w:pPr>
        <w:tabs>
          <w:tab w:val="left" w:pos="630"/>
          <w:tab w:val="left" w:pos="1080"/>
        </w:tabs>
        <w:spacing w:before="120" w:after="120" w:line="276" w:lineRule="auto"/>
        <w:rPr>
          <w:rFonts w:asciiTheme="minorHAnsi" w:hAnsiTheme="minorHAnsi"/>
          <w:color w:val="000000" w:themeColor="text1"/>
          <w:sz w:val="22"/>
          <w:szCs w:val="22"/>
        </w:rPr>
      </w:pPr>
      <w:r w:rsidRPr="00001912">
        <w:rPr>
          <w:rFonts w:asciiTheme="minorHAnsi" w:hAnsiTheme="minorHAnsi"/>
          <w:color w:val="000000" w:themeColor="text1"/>
          <w:sz w:val="22"/>
          <w:szCs w:val="22"/>
        </w:rPr>
        <w:t>Considerable progress has been made in the community college system to develop stackable and accelerated programming for high demand industry sectors (like healthcare) through credit bearing certificate and degree programs.  However, there is quite a lot of opportunity to expand the transferability of credit between non-credit and for-credit programming.</w:t>
      </w:r>
    </w:p>
    <w:p w:rsidR="00862E05" w:rsidRDefault="00862E05" w:rsidP="008B0077">
      <w:pPr>
        <w:tabs>
          <w:tab w:val="left" w:pos="1080"/>
          <w:tab w:val="left" w:pos="1260"/>
        </w:tabs>
        <w:spacing w:before="120" w:after="120" w:line="276" w:lineRule="auto"/>
        <w:rPr>
          <w:rFonts w:asciiTheme="minorHAnsi" w:hAnsiTheme="minorHAnsi"/>
          <w:color w:val="000000" w:themeColor="text1"/>
          <w:sz w:val="22"/>
          <w:szCs w:val="22"/>
        </w:rPr>
      </w:pPr>
      <w:r w:rsidRPr="00862E05">
        <w:rPr>
          <w:rFonts w:asciiTheme="minorHAnsi" w:hAnsiTheme="minorHAnsi"/>
          <w:color w:val="000000" w:themeColor="text1"/>
          <w:sz w:val="22"/>
          <w:szCs w:val="22"/>
        </w:rPr>
        <w:t>Just as credit transfer is a priority for students who progress from 2 year to 4 year programs, it is equally important that non-credit training “stack” to for-credit coursework, certificates and degrees thus providing portable building blocks and seamless academic progression, that reinforce student learning outcomes and progression to higher levels of education and careers. These clearly articulated pathways, stackable credentials</w:t>
      </w:r>
      <w:r>
        <w:rPr>
          <w:rFonts w:asciiTheme="minorHAnsi" w:hAnsiTheme="minorHAnsi"/>
          <w:color w:val="000000" w:themeColor="text1"/>
          <w:sz w:val="22"/>
          <w:szCs w:val="22"/>
        </w:rPr>
        <w:t>,</w:t>
      </w:r>
      <w:r w:rsidRPr="00862E05">
        <w:rPr>
          <w:rFonts w:asciiTheme="minorHAnsi" w:hAnsiTheme="minorHAnsi"/>
          <w:color w:val="000000" w:themeColor="text1"/>
          <w:sz w:val="22"/>
          <w:szCs w:val="22"/>
        </w:rPr>
        <w:t xml:space="preserve"> and complementary support services that align and reinforce the partnership between levels of the direct </w:t>
      </w:r>
      <w:r w:rsidRPr="00862E05">
        <w:rPr>
          <w:rFonts w:asciiTheme="minorHAnsi" w:hAnsiTheme="minorHAnsi"/>
          <w:color w:val="000000" w:themeColor="text1"/>
          <w:sz w:val="22"/>
          <w:szCs w:val="22"/>
        </w:rPr>
        <w:lastRenderedPageBreak/>
        <w:t>care/allied health career ladder, are strategies that reinforce student retention, completion, and worker progr</w:t>
      </w:r>
      <w:r>
        <w:rPr>
          <w:rFonts w:asciiTheme="minorHAnsi" w:hAnsiTheme="minorHAnsi"/>
          <w:color w:val="000000" w:themeColor="text1"/>
          <w:sz w:val="22"/>
          <w:szCs w:val="22"/>
        </w:rPr>
        <w:t>ession in direct-care careers.</w:t>
      </w:r>
    </w:p>
    <w:p w:rsidR="00222F37" w:rsidRPr="00F6237C" w:rsidRDefault="00862E05" w:rsidP="00F6237C">
      <w:pPr>
        <w:spacing w:before="120" w:after="120" w:line="276" w:lineRule="auto"/>
        <w:rPr>
          <w:rFonts w:asciiTheme="minorHAnsi" w:hAnsiTheme="minorHAnsi"/>
          <w:color w:val="000000" w:themeColor="text1"/>
          <w:sz w:val="22"/>
          <w:szCs w:val="22"/>
        </w:rPr>
      </w:pPr>
      <w:r w:rsidRPr="004C0D02">
        <w:rPr>
          <w:rFonts w:asciiTheme="minorHAnsi" w:hAnsiTheme="minorHAnsi"/>
          <w:color w:val="000000" w:themeColor="text1"/>
          <w:sz w:val="22"/>
          <w:szCs w:val="22"/>
        </w:rPr>
        <w:t xml:space="preserve">Colleges interested in working on this challenge should communicate how their proposed efforts would build upon the successful experience of the Transformation Agenda program (U.S. Department of Labor Grant funded TAACCCT program) to successfully create bridges from non-credit offerings and stack them into for-credit programs.  </w:t>
      </w:r>
      <w:r w:rsidR="00D37884" w:rsidRPr="004C0D02">
        <w:rPr>
          <w:rFonts w:asciiTheme="minorHAnsi" w:hAnsiTheme="minorHAnsi"/>
          <w:color w:val="000000" w:themeColor="text1"/>
          <w:sz w:val="22"/>
          <w:szCs w:val="22"/>
        </w:rPr>
        <w:t>These t</w:t>
      </w:r>
      <w:r w:rsidRPr="004C0D02">
        <w:rPr>
          <w:rFonts w:asciiTheme="minorHAnsi" w:hAnsiTheme="minorHAnsi"/>
          <w:color w:val="000000" w:themeColor="text1"/>
          <w:sz w:val="22"/>
          <w:szCs w:val="22"/>
        </w:rPr>
        <w:t xml:space="preserve">rainings must articulate with career pathways </w:t>
      </w:r>
      <w:r w:rsidR="00CA7B9C" w:rsidRPr="004C0D02">
        <w:rPr>
          <w:rFonts w:asciiTheme="minorHAnsi" w:hAnsiTheme="minorHAnsi"/>
          <w:color w:val="000000" w:themeColor="text1"/>
          <w:sz w:val="22"/>
          <w:szCs w:val="22"/>
        </w:rPr>
        <w:t xml:space="preserve">(see above), </w:t>
      </w:r>
      <w:r w:rsidRPr="004C0D02">
        <w:rPr>
          <w:rFonts w:asciiTheme="minorHAnsi" w:hAnsiTheme="minorHAnsi"/>
          <w:color w:val="000000" w:themeColor="text1"/>
          <w:sz w:val="22"/>
          <w:szCs w:val="22"/>
        </w:rPr>
        <w:t xml:space="preserve">and provide stackable credentials which promote accelerated student progression and seamless academic transitions, </w:t>
      </w:r>
      <w:r w:rsidR="003F1872" w:rsidRPr="004C0D02">
        <w:rPr>
          <w:rFonts w:asciiTheme="minorHAnsi" w:hAnsiTheme="minorHAnsi"/>
          <w:color w:val="000000" w:themeColor="text1"/>
          <w:sz w:val="22"/>
          <w:szCs w:val="22"/>
        </w:rPr>
        <w:t xml:space="preserve">thus </w:t>
      </w:r>
      <w:r w:rsidRPr="004C0D02">
        <w:rPr>
          <w:rFonts w:asciiTheme="minorHAnsi" w:hAnsiTheme="minorHAnsi"/>
          <w:color w:val="000000" w:themeColor="text1"/>
          <w:sz w:val="22"/>
          <w:szCs w:val="22"/>
        </w:rPr>
        <w:t>preparing workers for success in credit-bearing certificate and degree programs</w:t>
      </w:r>
      <w:r w:rsidR="00D37884" w:rsidRPr="004C0D02">
        <w:rPr>
          <w:rFonts w:asciiTheme="minorHAnsi" w:hAnsiTheme="minorHAnsi"/>
          <w:color w:val="000000" w:themeColor="text1"/>
          <w:sz w:val="22"/>
          <w:szCs w:val="22"/>
        </w:rPr>
        <w:t>.  Some specific examples applicants should consider implementing include, but are not limited to:</w:t>
      </w:r>
    </w:p>
    <w:p w:rsidR="00862E05" w:rsidRPr="0026207C" w:rsidRDefault="00862E05" w:rsidP="00BF7A8F">
      <w:pPr>
        <w:pStyle w:val="ListParagraph"/>
        <w:numPr>
          <w:ilvl w:val="0"/>
          <w:numId w:val="12"/>
        </w:numPr>
        <w:spacing w:before="120" w:after="120" w:line="276" w:lineRule="auto"/>
        <w:ind w:left="1080"/>
        <w:contextualSpacing w:val="0"/>
        <w:rPr>
          <w:rFonts w:asciiTheme="minorHAnsi" w:hAnsiTheme="minorHAnsi"/>
          <w:color w:val="000000" w:themeColor="text1"/>
          <w:sz w:val="22"/>
          <w:szCs w:val="22"/>
        </w:rPr>
      </w:pPr>
      <w:r w:rsidRPr="0026207C">
        <w:rPr>
          <w:rFonts w:asciiTheme="minorHAnsi" w:hAnsiTheme="minorHAnsi"/>
          <w:color w:val="000000" w:themeColor="text1"/>
          <w:sz w:val="22"/>
          <w:szCs w:val="22"/>
        </w:rPr>
        <w:t>Incentivizing returning to college by offering credit for prior learning and work experience</w:t>
      </w:r>
    </w:p>
    <w:p w:rsidR="00862E05" w:rsidRPr="0026207C" w:rsidRDefault="00862E05" w:rsidP="00BF7A8F">
      <w:pPr>
        <w:pStyle w:val="ListParagraph"/>
        <w:numPr>
          <w:ilvl w:val="0"/>
          <w:numId w:val="12"/>
        </w:numPr>
        <w:spacing w:before="120" w:after="120" w:line="276" w:lineRule="auto"/>
        <w:ind w:left="1080"/>
        <w:contextualSpacing w:val="0"/>
        <w:rPr>
          <w:rFonts w:asciiTheme="minorHAnsi" w:hAnsiTheme="minorHAnsi"/>
          <w:color w:val="000000" w:themeColor="text1"/>
          <w:sz w:val="22"/>
          <w:szCs w:val="22"/>
        </w:rPr>
      </w:pPr>
      <w:r w:rsidRPr="0026207C">
        <w:rPr>
          <w:rFonts w:asciiTheme="minorHAnsi" w:hAnsiTheme="minorHAnsi"/>
          <w:color w:val="000000" w:themeColor="text1"/>
          <w:sz w:val="22"/>
          <w:szCs w:val="22"/>
        </w:rPr>
        <w:t>Cohort-based scheduling to accelerate entry into, and time-to-completion</w:t>
      </w:r>
      <w:r w:rsidR="00D37884" w:rsidRPr="0026207C">
        <w:rPr>
          <w:rFonts w:asciiTheme="minorHAnsi" w:hAnsiTheme="minorHAnsi"/>
          <w:color w:val="000000" w:themeColor="text1"/>
          <w:sz w:val="22"/>
          <w:szCs w:val="22"/>
        </w:rPr>
        <w:t xml:space="preserve"> for, </w:t>
      </w:r>
      <w:r w:rsidRPr="0026207C">
        <w:rPr>
          <w:rFonts w:asciiTheme="minorHAnsi" w:hAnsiTheme="minorHAnsi"/>
          <w:color w:val="000000" w:themeColor="text1"/>
          <w:sz w:val="22"/>
          <w:szCs w:val="22"/>
        </w:rPr>
        <w:t>adult students</w:t>
      </w:r>
    </w:p>
    <w:p w:rsidR="00862E05" w:rsidRPr="0026207C" w:rsidRDefault="00862E05" w:rsidP="00BF7A8F">
      <w:pPr>
        <w:pStyle w:val="ListParagraph"/>
        <w:numPr>
          <w:ilvl w:val="0"/>
          <w:numId w:val="12"/>
        </w:numPr>
        <w:spacing w:before="120" w:after="120" w:line="276" w:lineRule="auto"/>
        <w:ind w:left="1080"/>
        <w:contextualSpacing w:val="0"/>
        <w:rPr>
          <w:rFonts w:asciiTheme="minorHAnsi" w:hAnsiTheme="minorHAnsi"/>
          <w:color w:val="000000" w:themeColor="text1"/>
          <w:sz w:val="22"/>
          <w:szCs w:val="22"/>
        </w:rPr>
      </w:pPr>
      <w:r w:rsidRPr="0026207C">
        <w:rPr>
          <w:rFonts w:asciiTheme="minorHAnsi" w:hAnsiTheme="minorHAnsi"/>
          <w:color w:val="000000" w:themeColor="text1"/>
          <w:sz w:val="22"/>
          <w:szCs w:val="22"/>
        </w:rPr>
        <w:t>Condensed and/or modular formats and stackable credentials to accelerate certificate or degree attainment (e.g. 2 year degree programs reduced to 1 year; 18 month certificates reduc</w:t>
      </w:r>
      <w:r w:rsidR="003F1872" w:rsidRPr="0026207C">
        <w:rPr>
          <w:rFonts w:asciiTheme="minorHAnsi" w:hAnsiTheme="minorHAnsi"/>
          <w:color w:val="000000" w:themeColor="text1"/>
          <w:sz w:val="22"/>
          <w:szCs w:val="22"/>
        </w:rPr>
        <w:t>ed to 12 months; 8 week terms</w:t>
      </w:r>
      <w:r w:rsidR="004C0D02" w:rsidRPr="0026207C">
        <w:rPr>
          <w:rFonts w:asciiTheme="minorHAnsi" w:hAnsiTheme="minorHAnsi"/>
          <w:color w:val="000000" w:themeColor="text1"/>
          <w:sz w:val="22"/>
          <w:szCs w:val="22"/>
        </w:rPr>
        <w:t>, etc.</w:t>
      </w:r>
      <w:r w:rsidR="003F1872" w:rsidRPr="0026207C">
        <w:rPr>
          <w:rFonts w:asciiTheme="minorHAnsi" w:hAnsiTheme="minorHAnsi"/>
          <w:color w:val="000000" w:themeColor="text1"/>
          <w:sz w:val="22"/>
          <w:szCs w:val="22"/>
        </w:rPr>
        <w:t>)</w:t>
      </w:r>
    </w:p>
    <w:p w:rsidR="00862E05" w:rsidRPr="0026207C" w:rsidRDefault="00862E05" w:rsidP="00BF7A8F">
      <w:pPr>
        <w:pStyle w:val="ListParagraph"/>
        <w:numPr>
          <w:ilvl w:val="0"/>
          <w:numId w:val="12"/>
        </w:numPr>
        <w:spacing w:before="120" w:after="120" w:line="276" w:lineRule="auto"/>
        <w:ind w:left="1080"/>
        <w:contextualSpacing w:val="0"/>
        <w:rPr>
          <w:rFonts w:asciiTheme="minorHAnsi" w:hAnsiTheme="minorHAnsi"/>
          <w:color w:val="000000" w:themeColor="text1"/>
          <w:sz w:val="22"/>
          <w:szCs w:val="22"/>
        </w:rPr>
      </w:pPr>
      <w:r w:rsidRPr="0026207C">
        <w:rPr>
          <w:rFonts w:asciiTheme="minorHAnsi" w:hAnsiTheme="minorHAnsi"/>
          <w:color w:val="000000" w:themeColor="text1"/>
          <w:sz w:val="22"/>
          <w:szCs w:val="22"/>
        </w:rPr>
        <w:t xml:space="preserve">New instructional methods that have demonstrated dramatic reductions or elimination of developmental math and English language education for students who lack foundation skills required for college-level work. (Methods include, but </w:t>
      </w:r>
      <w:r w:rsidR="004C0D02" w:rsidRPr="0026207C">
        <w:rPr>
          <w:rFonts w:asciiTheme="minorHAnsi" w:hAnsiTheme="minorHAnsi"/>
          <w:color w:val="000000" w:themeColor="text1"/>
          <w:sz w:val="22"/>
          <w:szCs w:val="22"/>
        </w:rPr>
        <w:t xml:space="preserve">are </w:t>
      </w:r>
      <w:r w:rsidRPr="0026207C">
        <w:rPr>
          <w:rFonts w:asciiTheme="minorHAnsi" w:hAnsiTheme="minorHAnsi"/>
          <w:color w:val="000000" w:themeColor="text1"/>
          <w:sz w:val="22"/>
          <w:szCs w:val="22"/>
        </w:rPr>
        <w:t>not limited to</w:t>
      </w:r>
      <w:r w:rsidR="004C0D02" w:rsidRPr="0026207C">
        <w:rPr>
          <w:rFonts w:asciiTheme="minorHAnsi" w:hAnsiTheme="minorHAnsi"/>
          <w:color w:val="000000" w:themeColor="text1"/>
          <w:sz w:val="22"/>
          <w:szCs w:val="22"/>
        </w:rPr>
        <w:t xml:space="preserve">: </w:t>
      </w:r>
      <w:r w:rsidRPr="0026207C">
        <w:rPr>
          <w:rFonts w:asciiTheme="minorHAnsi" w:hAnsiTheme="minorHAnsi"/>
          <w:color w:val="000000" w:themeColor="text1"/>
          <w:sz w:val="22"/>
          <w:szCs w:val="22"/>
        </w:rPr>
        <w:t xml:space="preserve"> </w:t>
      </w:r>
      <w:r w:rsidR="004C0D02" w:rsidRPr="0026207C">
        <w:rPr>
          <w:rFonts w:asciiTheme="minorHAnsi" w:hAnsiTheme="minorHAnsi"/>
          <w:color w:val="000000" w:themeColor="text1"/>
          <w:sz w:val="22"/>
          <w:szCs w:val="22"/>
        </w:rPr>
        <w:t>S</w:t>
      </w:r>
      <w:r w:rsidRPr="0026207C">
        <w:rPr>
          <w:rFonts w:asciiTheme="minorHAnsi" w:hAnsiTheme="minorHAnsi"/>
          <w:color w:val="000000" w:themeColor="text1"/>
          <w:sz w:val="22"/>
          <w:szCs w:val="22"/>
        </w:rPr>
        <w:t>elf-paced, online models; contextualization, and/or remediation embedded in technical courses)</w:t>
      </w:r>
    </w:p>
    <w:p w:rsidR="00862E05" w:rsidRPr="0026207C" w:rsidRDefault="00862E05" w:rsidP="00BF7A8F">
      <w:pPr>
        <w:pStyle w:val="ListParagraph"/>
        <w:numPr>
          <w:ilvl w:val="0"/>
          <w:numId w:val="12"/>
        </w:numPr>
        <w:spacing w:before="120" w:after="120" w:line="276" w:lineRule="auto"/>
        <w:ind w:left="1080"/>
        <w:contextualSpacing w:val="0"/>
        <w:rPr>
          <w:rFonts w:asciiTheme="minorHAnsi" w:hAnsiTheme="minorHAnsi"/>
          <w:color w:val="000000" w:themeColor="text1"/>
          <w:sz w:val="22"/>
          <w:szCs w:val="22"/>
        </w:rPr>
      </w:pPr>
      <w:r w:rsidRPr="0026207C">
        <w:rPr>
          <w:rFonts w:asciiTheme="minorHAnsi" w:hAnsiTheme="minorHAnsi"/>
          <w:color w:val="000000" w:themeColor="text1"/>
          <w:sz w:val="22"/>
          <w:szCs w:val="22"/>
        </w:rPr>
        <w:t>Partnering to shar</w:t>
      </w:r>
      <w:r w:rsidR="00D37884" w:rsidRPr="0026207C">
        <w:rPr>
          <w:rFonts w:asciiTheme="minorHAnsi" w:hAnsiTheme="minorHAnsi"/>
          <w:color w:val="000000" w:themeColor="text1"/>
          <w:sz w:val="22"/>
          <w:szCs w:val="22"/>
        </w:rPr>
        <w:t>e</w:t>
      </w:r>
      <w:r w:rsidRPr="0026207C">
        <w:rPr>
          <w:rFonts w:asciiTheme="minorHAnsi" w:hAnsiTheme="minorHAnsi"/>
          <w:color w:val="000000" w:themeColor="text1"/>
          <w:sz w:val="22"/>
          <w:szCs w:val="22"/>
        </w:rPr>
        <w:t xml:space="preserve"> best practice models with community colleges that don’t yet have these systems fully in place to ensure smooth transfer of certificates and credits across multiple campuses</w:t>
      </w:r>
      <w:r w:rsidR="003F1872" w:rsidRPr="0026207C">
        <w:rPr>
          <w:rFonts w:asciiTheme="minorHAnsi" w:hAnsiTheme="minorHAnsi"/>
          <w:color w:val="000000" w:themeColor="text1"/>
          <w:sz w:val="22"/>
          <w:szCs w:val="22"/>
        </w:rPr>
        <w:t>.</w:t>
      </w:r>
    </w:p>
    <w:p w:rsidR="00862E05" w:rsidRPr="0026207C" w:rsidRDefault="00862E05" w:rsidP="00BF7A8F">
      <w:pPr>
        <w:pStyle w:val="ListParagraph"/>
        <w:numPr>
          <w:ilvl w:val="0"/>
          <w:numId w:val="12"/>
        </w:numPr>
        <w:spacing w:before="120" w:after="120" w:line="276" w:lineRule="auto"/>
        <w:ind w:left="1080"/>
        <w:contextualSpacing w:val="0"/>
        <w:rPr>
          <w:rFonts w:asciiTheme="minorHAnsi" w:hAnsiTheme="minorHAnsi"/>
          <w:color w:val="000000" w:themeColor="text1"/>
          <w:sz w:val="22"/>
          <w:szCs w:val="22"/>
        </w:rPr>
      </w:pPr>
      <w:r w:rsidRPr="0026207C">
        <w:rPr>
          <w:rFonts w:asciiTheme="minorHAnsi" w:hAnsiTheme="minorHAnsi"/>
          <w:color w:val="000000" w:themeColor="text1"/>
          <w:sz w:val="22"/>
          <w:szCs w:val="22"/>
        </w:rPr>
        <w:t>Build</w:t>
      </w:r>
      <w:r w:rsidR="00CA7B9C" w:rsidRPr="0026207C">
        <w:rPr>
          <w:rFonts w:asciiTheme="minorHAnsi" w:hAnsiTheme="minorHAnsi"/>
          <w:color w:val="000000" w:themeColor="text1"/>
          <w:sz w:val="22"/>
          <w:szCs w:val="22"/>
        </w:rPr>
        <w:t>ing</w:t>
      </w:r>
      <w:r w:rsidRPr="0026207C">
        <w:rPr>
          <w:rFonts w:asciiTheme="minorHAnsi" w:hAnsiTheme="minorHAnsi"/>
          <w:color w:val="000000" w:themeColor="text1"/>
          <w:sz w:val="22"/>
          <w:szCs w:val="22"/>
        </w:rPr>
        <w:t xml:space="preserve"> partnerships with local community-based organizations to provide </w:t>
      </w:r>
      <w:r w:rsidR="00D37884" w:rsidRPr="0026207C">
        <w:rPr>
          <w:rFonts w:asciiTheme="minorHAnsi" w:hAnsiTheme="minorHAnsi"/>
          <w:color w:val="000000" w:themeColor="text1"/>
          <w:sz w:val="22"/>
          <w:szCs w:val="22"/>
        </w:rPr>
        <w:t xml:space="preserve">support services for students </w:t>
      </w:r>
      <w:r w:rsidRPr="0026207C">
        <w:rPr>
          <w:rFonts w:asciiTheme="minorHAnsi" w:hAnsiTheme="minorHAnsi"/>
          <w:color w:val="000000" w:themeColor="text1"/>
          <w:sz w:val="22"/>
          <w:szCs w:val="22"/>
        </w:rPr>
        <w:t>including: Case management, pre-college preparation, referral into college programs, career and educational advising, etc.</w:t>
      </w:r>
    </w:p>
    <w:p w:rsidR="003F1872" w:rsidRPr="0026207C" w:rsidRDefault="003F1872" w:rsidP="00BF7A8F">
      <w:pPr>
        <w:pStyle w:val="ListParagraph"/>
        <w:numPr>
          <w:ilvl w:val="0"/>
          <w:numId w:val="12"/>
        </w:numPr>
        <w:spacing w:before="120" w:after="120" w:line="276" w:lineRule="auto"/>
        <w:ind w:left="1080"/>
        <w:contextualSpacing w:val="0"/>
        <w:rPr>
          <w:rFonts w:asciiTheme="minorHAnsi" w:hAnsiTheme="minorHAnsi"/>
          <w:color w:val="000000" w:themeColor="text1"/>
          <w:sz w:val="22"/>
          <w:szCs w:val="22"/>
        </w:rPr>
      </w:pPr>
      <w:r w:rsidRPr="0026207C">
        <w:rPr>
          <w:rFonts w:asciiTheme="minorHAnsi" w:hAnsiTheme="minorHAnsi"/>
          <w:color w:val="000000" w:themeColor="text1"/>
          <w:sz w:val="22"/>
          <w:szCs w:val="22"/>
        </w:rPr>
        <w:t>Development and utilization of supports such as intrusive (proactive) advising and career/educational coaching</w:t>
      </w:r>
    </w:p>
    <w:p w:rsidR="00EB4BBD" w:rsidRPr="00F6237C" w:rsidRDefault="00862E05" w:rsidP="00BF7A8F">
      <w:pPr>
        <w:pStyle w:val="ListParagraph"/>
        <w:numPr>
          <w:ilvl w:val="0"/>
          <w:numId w:val="12"/>
        </w:numPr>
        <w:spacing w:before="120" w:after="120" w:line="276" w:lineRule="auto"/>
        <w:ind w:left="1080"/>
        <w:contextualSpacing w:val="0"/>
        <w:rPr>
          <w:rFonts w:asciiTheme="minorHAnsi" w:hAnsiTheme="minorHAnsi"/>
          <w:color w:val="000000" w:themeColor="text1"/>
          <w:sz w:val="22"/>
          <w:szCs w:val="22"/>
        </w:rPr>
      </w:pPr>
      <w:r w:rsidRPr="0026207C">
        <w:rPr>
          <w:rFonts w:asciiTheme="minorHAnsi" w:hAnsiTheme="minorHAnsi"/>
          <w:color w:val="000000" w:themeColor="text1"/>
          <w:sz w:val="22"/>
          <w:szCs w:val="22"/>
        </w:rPr>
        <w:t xml:space="preserve">Development of basic skills training contextualized to entry-level job opportunities which enhance fluency in written and spoken English, competency in industry relevant mathematics, proficiency with workplace technology tools and foundation problem solving, teamwork and customer service skills.  </w:t>
      </w:r>
    </w:p>
    <w:p w:rsidR="00A72524" w:rsidRPr="00222F37" w:rsidRDefault="00A72524" w:rsidP="00222F37">
      <w:pPr>
        <w:pStyle w:val="Heading2"/>
        <w:rPr>
          <w:rFonts w:asciiTheme="minorHAnsi" w:hAnsiTheme="minorHAnsi"/>
        </w:rPr>
      </w:pPr>
      <w:bookmarkStart w:id="5" w:name="_Toc426277182"/>
      <w:r w:rsidRPr="00222F37">
        <w:rPr>
          <w:rFonts w:asciiTheme="minorHAnsi" w:hAnsiTheme="minorHAnsi"/>
        </w:rPr>
        <w:t>Investing in the development of core competencies</w:t>
      </w:r>
      <w:bookmarkEnd w:id="5"/>
    </w:p>
    <w:p w:rsidR="00A72524" w:rsidRPr="00A72524" w:rsidRDefault="00A72524" w:rsidP="008B0077">
      <w:pPr>
        <w:tabs>
          <w:tab w:val="left" w:pos="360"/>
          <w:tab w:val="left" w:pos="540"/>
        </w:tabs>
        <w:spacing w:before="120" w:after="120" w:line="276" w:lineRule="auto"/>
        <w:rPr>
          <w:rFonts w:asciiTheme="minorHAnsi" w:hAnsiTheme="minorHAnsi"/>
          <w:color w:val="000000" w:themeColor="text1"/>
          <w:sz w:val="22"/>
          <w:szCs w:val="22"/>
        </w:rPr>
      </w:pPr>
      <w:r w:rsidRPr="00A72524">
        <w:rPr>
          <w:rFonts w:asciiTheme="minorHAnsi" w:hAnsiTheme="minorHAnsi"/>
          <w:color w:val="000000" w:themeColor="text1"/>
          <w:sz w:val="22"/>
          <w:szCs w:val="22"/>
        </w:rPr>
        <w:t>Higher Education and job training programs, including those delivered by community-based organizations working in partnership with community colleges, must be aligned to the competency requirements of employers in key industry sectors and deliver predictable student learning outcomes.  The current array of training and certificate/degree programs that address direct care jobs are not well aligned to meet employer expectations regionally and statewide, nor are these programs based on common core-competencies to promote seamless and accelerated career progression of workers.</w:t>
      </w:r>
    </w:p>
    <w:p w:rsidR="000C092A" w:rsidRDefault="00A72524" w:rsidP="008B0077">
      <w:pPr>
        <w:spacing w:before="120" w:after="120" w:line="276" w:lineRule="auto"/>
        <w:rPr>
          <w:rFonts w:asciiTheme="minorHAnsi" w:hAnsiTheme="minorHAnsi"/>
          <w:color w:val="000000" w:themeColor="text1"/>
          <w:sz w:val="22"/>
          <w:szCs w:val="22"/>
        </w:rPr>
      </w:pPr>
      <w:r w:rsidRPr="00A72524">
        <w:rPr>
          <w:rFonts w:asciiTheme="minorHAnsi" w:hAnsiTheme="minorHAnsi"/>
          <w:color w:val="000000" w:themeColor="text1"/>
          <w:sz w:val="22"/>
          <w:szCs w:val="22"/>
        </w:rPr>
        <w:t xml:space="preserve">Developing core competencies that are consistent across settings and job titles are important for giving direct care workers more freedom to fluidly move from setting to setting. This is also beneficial to employers as it would save them time and money that is now spent retraining aides who otherwise could be working immediately. </w:t>
      </w:r>
      <w:r w:rsidRPr="00A72524">
        <w:rPr>
          <w:rFonts w:asciiTheme="minorHAnsi" w:hAnsiTheme="minorHAnsi"/>
          <w:color w:val="000000" w:themeColor="text1"/>
          <w:sz w:val="22"/>
          <w:szCs w:val="22"/>
        </w:rPr>
        <w:lastRenderedPageBreak/>
        <w:t>Currently, competency models for these programs are available in various forms throughout the state, but there is a need to expand their purpose, scan what currently exists, and institutionalize them across educational establishments.</w:t>
      </w:r>
      <w:r w:rsidR="000C092A">
        <w:rPr>
          <w:rFonts w:asciiTheme="minorHAnsi" w:hAnsiTheme="minorHAnsi"/>
          <w:color w:val="000000" w:themeColor="text1"/>
          <w:sz w:val="22"/>
          <w:szCs w:val="22"/>
        </w:rPr>
        <w:t xml:space="preserve"> </w:t>
      </w:r>
      <w:r w:rsidR="000C092A" w:rsidRPr="000C092A">
        <w:rPr>
          <w:rFonts w:asciiTheme="minorHAnsi" w:hAnsiTheme="minorHAnsi"/>
          <w:color w:val="000000" w:themeColor="text1"/>
          <w:sz w:val="22"/>
          <w:szCs w:val="22"/>
        </w:rPr>
        <w:t xml:space="preserve"> </w:t>
      </w:r>
    </w:p>
    <w:p w:rsidR="000C092A" w:rsidRDefault="00A72524" w:rsidP="008B0077">
      <w:pPr>
        <w:spacing w:before="120" w:after="120" w:line="276" w:lineRule="auto"/>
        <w:rPr>
          <w:rFonts w:asciiTheme="minorHAnsi" w:hAnsiTheme="minorHAnsi"/>
          <w:color w:val="000000" w:themeColor="text1"/>
          <w:sz w:val="22"/>
          <w:szCs w:val="22"/>
        </w:rPr>
      </w:pPr>
      <w:r w:rsidRPr="004C0D02">
        <w:rPr>
          <w:rFonts w:asciiTheme="minorHAnsi" w:hAnsiTheme="minorHAnsi"/>
          <w:color w:val="000000" w:themeColor="text1"/>
          <w:sz w:val="22"/>
          <w:szCs w:val="22"/>
        </w:rPr>
        <w:t xml:space="preserve">Applicants interested in working on this </w:t>
      </w:r>
      <w:r w:rsidR="008B56F7" w:rsidRPr="004C0D02">
        <w:rPr>
          <w:rFonts w:asciiTheme="minorHAnsi" w:hAnsiTheme="minorHAnsi"/>
          <w:color w:val="000000" w:themeColor="text1"/>
          <w:sz w:val="22"/>
          <w:szCs w:val="22"/>
        </w:rPr>
        <w:t>challenge</w:t>
      </w:r>
      <w:r w:rsidRPr="004C0D02">
        <w:rPr>
          <w:rFonts w:asciiTheme="minorHAnsi" w:hAnsiTheme="minorHAnsi"/>
          <w:color w:val="000000" w:themeColor="text1"/>
          <w:sz w:val="22"/>
          <w:szCs w:val="22"/>
        </w:rPr>
        <w:t xml:space="preserve"> should consider</w:t>
      </w:r>
      <w:r w:rsidR="000C092A" w:rsidRPr="004C0D02">
        <w:rPr>
          <w:rFonts w:asciiTheme="minorHAnsi" w:hAnsiTheme="minorHAnsi"/>
          <w:color w:val="000000" w:themeColor="text1"/>
          <w:sz w:val="22"/>
          <w:szCs w:val="22"/>
        </w:rPr>
        <w:t xml:space="preserve"> creating new</w:t>
      </w:r>
      <w:r w:rsidR="00C5179A" w:rsidRPr="004C0D02">
        <w:rPr>
          <w:rFonts w:asciiTheme="minorHAnsi" w:hAnsiTheme="minorHAnsi"/>
          <w:color w:val="000000" w:themeColor="text1"/>
          <w:sz w:val="22"/>
          <w:szCs w:val="22"/>
        </w:rPr>
        <w:t>,</w:t>
      </w:r>
      <w:r w:rsidR="000C092A" w:rsidRPr="004C0D02">
        <w:rPr>
          <w:rFonts w:asciiTheme="minorHAnsi" w:hAnsiTheme="minorHAnsi"/>
          <w:color w:val="000000" w:themeColor="text1"/>
          <w:sz w:val="22"/>
          <w:szCs w:val="22"/>
        </w:rPr>
        <w:t xml:space="preserve"> or utilizing existing training curricula that is aligned to employer/industry validated job requirements in high demand fields</w:t>
      </w:r>
      <w:r w:rsidR="00C5179A" w:rsidRPr="004C0D02">
        <w:rPr>
          <w:rFonts w:asciiTheme="minorHAnsi" w:hAnsiTheme="minorHAnsi"/>
          <w:color w:val="000000" w:themeColor="text1"/>
          <w:sz w:val="22"/>
          <w:szCs w:val="22"/>
        </w:rPr>
        <w:t>,</w:t>
      </w:r>
      <w:r w:rsidR="000C092A" w:rsidRPr="004C0D02">
        <w:rPr>
          <w:rFonts w:asciiTheme="minorHAnsi" w:hAnsiTheme="minorHAnsi"/>
          <w:color w:val="000000" w:themeColor="text1"/>
          <w:sz w:val="22"/>
          <w:szCs w:val="22"/>
        </w:rPr>
        <w:t xml:space="preserve"> and prepare students with core competencies that span a range of direct care categories. Successful applications should include a plan to show how the</w:t>
      </w:r>
      <w:r w:rsidR="00C5179A" w:rsidRPr="004C0D02">
        <w:rPr>
          <w:rFonts w:asciiTheme="minorHAnsi" w:hAnsiTheme="minorHAnsi"/>
          <w:color w:val="000000" w:themeColor="text1"/>
          <w:sz w:val="22"/>
          <w:szCs w:val="22"/>
        </w:rPr>
        <w:t xml:space="preserve"> following</w:t>
      </w:r>
      <w:r w:rsidR="000C092A" w:rsidRPr="004C0D02">
        <w:rPr>
          <w:rFonts w:asciiTheme="minorHAnsi" w:hAnsiTheme="minorHAnsi"/>
          <w:color w:val="000000" w:themeColor="text1"/>
          <w:sz w:val="22"/>
          <w:szCs w:val="22"/>
        </w:rPr>
        <w:t xml:space="preserve"> elements will be incorporated into the design and implementation:</w:t>
      </w:r>
    </w:p>
    <w:p w:rsidR="00DA5F3A" w:rsidRPr="004C0D02" w:rsidRDefault="000C092A" w:rsidP="00BF7A8F">
      <w:pPr>
        <w:pStyle w:val="ListParagraph"/>
        <w:numPr>
          <w:ilvl w:val="0"/>
          <w:numId w:val="4"/>
        </w:numPr>
        <w:tabs>
          <w:tab w:val="left" w:pos="810"/>
        </w:tabs>
        <w:spacing w:before="120" w:after="120" w:line="276" w:lineRule="auto"/>
        <w:ind w:left="1170"/>
        <w:contextualSpacing w:val="0"/>
        <w:rPr>
          <w:rFonts w:asciiTheme="minorHAnsi" w:hAnsiTheme="minorHAnsi"/>
          <w:color w:val="000000" w:themeColor="text1"/>
          <w:sz w:val="22"/>
          <w:szCs w:val="22"/>
        </w:rPr>
      </w:pPr>
      <w:r w:rsidRPr="004C0D02">
        <w:rPr>
          <w:rFonts w:asciiTheme="minorHAnsi" w:hAnsiTheme="minorHAnsi"/>
          <w:color w:val="000000" w:themeColor="text1"/>
          <w:sz w:val="22"/>
          <w:szCs w:val="22"/>
        </w:rPr>
        <w:t>Informing direct care worker curriculum with employer needs</w:t>
      </w:r>
      <w:r w:rsidR="001539AA">
        <w:rPr>
          <w:rFonts w:asciiTheme="minorHAnsi" w:hAnsiTheme="minorHAnsi"/>
          <w:color w:val="000000" w:themeColor="text1"/>
          <w:sz w:val="22"/>
          <w:szCs w:val="22"/>
        </w:rPr>
        <w:t>.</w:t>
      </w:r>
    </w:p>
    <w:p w:rsidR="00DA5F3A" w:rsidRPr="004C0D02" w:rsidRDefault="008D7BB7" w:rsidP="00BF7A8F">
      <w:pPr>
        <w:pStyle w:val="ListParagraph"/>
        <w:numPr>
          <w:ilvl w:val="0"/>
          <w:numId w:val="4"/>
        </w:numPr>
        <w:spacing w:before="120" w:after="120" w:line="276" w:lineRule="auto"/>
        <w:ind w:left="1170"/>
        <w:contextualSpacing w:val="0"/>
        <w:rPr>
          <w:rFonts w:asciiTheme="minorHAnsi" w:hAnsiTheme="minorHAnsi"/>
          <w:color w:val="000000" w:themeColor="text1"/>
          <w:sz w:val="22"/>
          <w:szCs w:val="22"/>
        </w:rPr>
      </w:pPr>
      <w:r w:rsidRPr="004C0D02">
        <w:rPr>
          <w:rFonts w:asciiTheme="minorHAnsi" w:hAnsiTheme="minorHAnsi"/>
          <w:color w:val="000000" w:themeColor="text1"/>
          <w:sz w:val="22"/>
          <w:szCs w:val="22"/>
        </w:rPr>
        <w:t xml:space="preserve">Sharing core competencies that have been developed among various healthcare settings and organizations to begin to build consensus around their use and application.  This will ensure that the core competencies are accurate and applicable for all settings. </w:t>
      </w:r>
    </w:p>
    <w:p w:rsidR="00C5179A" w:rsidRPr="004C0D02" w:rsidRDefault="008D7BB7" w:rsidP="00BF7A8F">
      <w:pPr>
        <w:pStyle w:val="ListParagraph"/>
        <w:numPr>
          <w:ilvl w:val="0"/>
          <w:numId w:val="4"/>
        </w:numPr>
        <w:spacing w:before="120" w:after="120" w:line="276" w:lineRule="auto"/>
        <w:ind w:left="1170"/>
        <w:contextualSpacing w:val="0"/>
        <w:rPr>
          <w:rFonts w:asciiTheme="minorHAnsi" w:hAnsiTheme="minorHAnsi"/>
          <w:color w:val="000000" w:themeColor="text1"/>
          <w:sz w:val="22"/>
          <w:szCs w:val="22"/>
        </w:rPr>
      </w:pPr>
      <w:r w:rsidRPr="004C0D02">
        <w:rPr>
          <w:rFonts w:asciiTheme="minorHAnsi" w:hAnsiTheme="minorHAnsi"/>
          <w:color w:val="000000" w:themeColor="text1"/>
          <w:sz w:val="22"/>
          <w:szCs w:val="22"/>
        </w:rPr>
        <w:t>Piloting core competencies curriculum and offering competency courses on a regional or statewide level.  Once core competencies are agreed upon by the varying healthcare setting key stakeholders, piloting their use in practice will be important to</w:t>
      </w:r>
      <w:r w:rsidR="00C5179A" w:rsidRPr="004C0D02">
        <w:rPr>
          <w:rFonts w:asciiTheme="minorHAnsi" w:hAnsiTheme="minorHAnsi"/>
          <w:color w:val="000000" w:themeColor="text1"/>
          <w:sz w:val="22"/>
          <w:szCs w:val="22"/>
        </w:rPr>
        <w:t xml:space="preserve"> ensure that their application works as anticipated. </w:t>
      </w:r>
    </w:p>
    <w:p w:rsidR="002F2F51" w:rsidRPr="00F6237C" w:rsidRDefault="00C5179A" w:rsidP="00BF7A8F">
      <w:pPr>
        <w:pStyle w:val="ListParagraph"/>
        <w:numPr>
          <w:ilvl w:val="0"/>
          <w:numId w:val="4"/>
        </w:numPr>
        <w:spacing w:before="120" w:after="120" w:line="276" w:lineRule="auto"/>
        <w:ind w:left="1170"/>
        <w:contextualSpacing w:val="0"/>
        <w:rPr>
          <w:rFonts w:asciiTheme="minorHAnsi" w:hAnsiTheme="minorHAnsi"/>
          <w:color w:val="000000" w:themeColor="text1"/>
          <w:sz w:val="22"/>
          <w:szCs w:val="22"/>
        </w:rPr>
      </w:pPr>
      <w:r w:rsidRPr="004C0D02">
        <w:rPr>
          <w:rFonts w:asciiTheme="minorHAnsi" w:hAnsiTheme="minorHAnsi"/>
          <w:color w:val="000000" w:themeColor="text1"/>
          <w:sz w:val="22"/>
          <w:szCs w:val="22"/>
        </w:rPr>
        <w:t xml:space="preserve">Incorporating life/soft skills into direct care curriculum.  Skills can include areas such as, communication, conflict resolution, professionalism, and more. By incorporating life and soft skills into all </w:t>
      </w:r>
      <w:proofErr w:type="gramStart"/>
      <w:r w:rsidRPr="004C0D02">
        <w:rPr>
          <w:rFonts w:asciiTheme="minorHAnsi" w:hAnsiTheme="minorHAnsi"/>
          <w:color w:val="000000" w:themeColor="text1"/>
          <w:sz w:val="22"/>
          <w:szCs w:val="22"/>
        </w:rPr>
        <w:t>core</w:t>
      </w:r>
      <w:proofErr w:type="gramEnd"/>
      <w:r w:rsidRPr="004C0D02">
        <w:rPr>
          <w:rFonts w:asciiTheme="minorHAnsi" w:hAnsiTheme="minorHAnsi"/>
          <w:color w:val="000000" w:themeColor="text1"/>
          <w:sz w:val="22"/>
          <w:szCs w:val="22"/>
        </w:rPr>
        <w:t xml:space="preserve"> training curriculum, employers can be assured that the aides they hire have received at least a baseline knowledge in these important skills.</w:t>
      </w:r>
    </w:p>
    <w:p w:rsidR="00EC3021" w:rsidRPr="00CC7AFB" w:rsidRDefault="00EC3021" w:rsidP="00EF63DD">
      <w:pPr>
        <w:spacing w:before="120" w:after="120" w:line="276" w:lineRule="auto"/>
        <w:rPr>
          <w:rFonts w:asciiTheme="minorHAnsi" w:hAnsiTheme="minorHAnsi"/>
          <w:color w:val="000000" w:themeColor="text1"/>
          <w:sz w:val="22"/>
          <w:szCs w:val="22"/>
        </w:rPr>
      </w:pPr>
      <w:r w:rsidRPr="00CC7AFB">
        <w:rPr>
          <w:rFonts w:asciiTheme="minorHAnsi" w:hAnsiTheme="minorHAnsi"/>
          <w:color w:val="000000" w:themeColor="text1"/>
          <w:sz w:val="22"/>
          <w:szCs w:val="22"/>
        </w:rPr>
        <w:t>Helpful reference resources:</w:t>
      </w:r>
    </w:p>
    <w:p w:rsidR="00EC3021" w:rsidRPr="00CC7AFB" w:rsidRDefault="00EC3021" w:rsidP="00EB4BBD">
      <w:pPr>
        <w:spacing w:before="120" w:after="120" w:line="276" w:lineRule="auto"/>
        <w:rPr>
          <w:rFonts w:asciiTheme="minorHAnsi" w:hAnsiTheme="minorHAnsi"/>
          <w:color w:val="000000" w:themeColor="text1"/>
          <w:sz w:val="22"/>
          <w:szCs w:val="22"/>
        </w:rPr>
      </w:pPr>
      <w:r w:rsidRPr="00CC7AFB">
        <w:rPr>
          <w:rFonts w:asciiTheme="minorHAnsi" w:hAnsiTheme="minorHAnsi"/>
          <w:color w:val="000000" w:themeColor="text1"/>
          <w:sz w:val="22"/>
          <w:szCs w:val="22"/>
        </w:rPr>
        <w:t>These are a series of websites from the USDOL that illustrate the pyramid of competencies involved in Allied Health and Direct Care jobs:</w:t>
      </w:r>
    </w:p>
    <w:p w:rsidR="00EC3021" w:rsidRPr="00CC7AFB" w:rsidRDefault="001F6291" w:rsidP="00EB4BBD">
      <w:pPr>
        <w:spacing w:before="120" w:after="120" w:line="276" w:lineRule="auto"/>
        <w:rPr>
          <w:rFonts w:asciiTheme="minorHAnsi" w:hAnsiTheme="minorHAnsi"/>
          <w:color w:val="000000" w:themeColor="text1"/>
          <w:sz w:val="22"/>
          <w:szCs w:val="22"/>
        </w:rPr>
      </w:pPr>
      <w:hyperlink r:id="rId13" w:history="1">
        <w:r w:rsidR="00EC3021" w:rsidRPr="00CC7AFB">
          <w:rPr>
            <w:rStyle w:val="Hyperlink"/>
            <w:rFonts w:asciiTheme="minorHAnsi" w:hAnsiTheme="minorHAnsi"/>
            <w:sz w:val="22"/>
            <w:szCs w:val="22"/>
          </w:rPr>
          <w:t>http://www.careeronestop.org/competencymodel/competency-models/allied-health.aspx</w:t>
        </w:r>
      </w:hyperlink>
    </w:p>
    <w:p w:rsidR="00EC3021" w:rsidRPr="00CC7AFB" w:rsidRDefault="001F6291" w:rsidP="00EB4BBD">
      <w:pPr>
        <w:spacing w:before="120" w:after="120" w:line="276" w:lineRule="auto"/>
        <w:rPr>
          <w:rFonts w:asciiTheme="minorHAnsi" w:hAnsiTheme="minorHAnsi"/>
          <w:color w:val="000000" w:themeColor="text1"/>
          <w:sz w:val="22"/>
          <w:szCs w:val="22"/>
        </w:rPr>
      </w:pPr>
      <w:hyperlink r:id="rId14" w:history="1">
        <w:r w:rsidR="00EC3021" w:rsidRPr="00CC7AFB">
          <w:rPr>
            <w:rStyle w:val="Hyperlink"/>
            <w:rFonts w:asciiTheme="minorHAnsi" w:hAnsiTheme="minorHAnsi"/>
            <w:sz w:val="22"/>
            <w:szCs w:val="22"/>
          </w:rPr>
          <w:t>http://www.careeronestop.org/competencymodel/competency-models/long-term-care.aspx</w:t>
        </w:r>
      </w:hyperlink>
    </w:p>
    <w:p w:rsidR="00EC3021" w:rsidRPr="00CC7AFB" w:rsidRDefault="001F6291" w:rsidP="00EB4BBD">
      <w:pPr>
        <w:spacing w:before="120" w:after="120" w:line="276" w:lineRule="auto"/>
        <w:rPr>
          <w:rFonts w:asciiTheme="minorHAnsi" w:hAnsiTheme="minorHAnsi"/>
          <w:color w:val="000000" w:themeColor="text1"/>
          <w:sz w:val="22"/>
          <w:szCs w:val="22"/>
        </w:rPr>
      </w:pPr>
      <w:hyperlink r:id="rId15" w:history="1">
        <w:r w:rsidR="00EC3021" w:rsidRPr="00CC7AFB">
          <w:rPr>
            <w:rStyle w:val="Hyperlink"/>
            <w:rFonts w:asciiTheme="minorHAnsi" w:hAnsiTheme="minorHAnsi"/>
            <w:sz w:val="22"/>
            <w:szCs w:val="22"/>
          </w:rPr>
          <w:t>http://www.careeronestop.org/competencymodel/pyramid_download.aspx?LTC=Y</w:t>
        </w:r>
      </w:hyperlink>
    </w:p>
    <w:p w:rsidR="00EB4BBD" w:rsidRPr="00F6237C" w:rsidRDefault="00EC3021" w:rsidP="00EB4BBD">
      <w:pPr>
        <w:spacing w:before="120" w:after="120" w:line="276" w:lineRule="auto"/>
        <w:contextualSpacing/>
        <w:rPr>
          <w:rFonts w:asciiTheme="minorHAnsi" w:hAnsiTheme="minorHAnsi"/>
          <w:sz w:val="22"/>
          <w:szCs w:val="22"/>
        </w:rPr>
      </w:pPr>
      <w:r w:rsidRPr="00CC7AFB">
        <w:rPr>
          <w:rFonts w:asciiTheme="minorHAnsi" w:hAnsiTheme="minorHAnsi"/>
          <w:color w:val="000000" w:themeColor="text1"/>
          <w:sz w:val="22"/>
          <w:szCs w:val="22"/>
        </w:rPr>
        <w:t xml:space="preserve">The following is a list of fifteen competency areas that have been approved by The National Alliance of Direct Support Professionals </w:t>
      </w:r>
      <w:r w:rsidR="00580DD5" w:rsidRPr="00CC7AFB">
        <w:rPr>
          <w:rFonts w:asciiTheme="minorHAnsi" w:hAnsiTheme="minorHAnsi"/>
          <w:color w:val="000000" w:themeColor="text1"/>
          <w:sz w:val="22"/>
          <w:szCs w:val="22"/>
        </w:rPr>
        <w:t>(</w:t>
      </w:r>
      <w:r w:rsidRPr="00CC7AFB">
        <w:rPr>
          <w:rFonts w:asciiTheme="minorHAnsi" w:hAnsiTheme="minorHAnsi"/>
          <w:color w:val="000000" w:themeColor="text1"/>
          <w:sz w:val="22"/>
          <w:szCs w:val="22"/>
        </w:rPr>
        <w:t>NADSP</w:t>
      </w:r>
      <w:r w:rsidR="00580DD5" w:rsidRPr="00CC7AFB">
        <w:rPr>
          <w:rFonts w:asciiTheme="minorHAnsi" w:hAnsiTheme="minorHAnsi"/>
          <w:color w:val="000000" w:themeColor="text1"/>
          <w:sz w:val="22"/>
          <w:szCs w:val="22"/>
        </w:rPr>
        <w:t>)</w:t>
      </w:r>
      <w:r w:rsidRPr="00CC7AFB">
        <w:rPr>
          <w:rFonts w:asciiTheme="minorHAnsi" w:hAnsiTheme="minorHAnsi"/>
          <w:color w:val="000000" w:themeColor="text1"/>
          <w:sz w:val="22"/>
          <w:szCs w:val="22"/>
        </w:rPr>
        <w:t xml:space="preserve"> Executive Committee. </w:t>
      </w:r>
      <w:r w:rsidR="00580DD5" w:rsidRPr="00CC7AFB">
        <w:rPr>
          <w:rFonts w:asciiTheme="minorHAnsi" w:hAnsiTheme="minorHAnsi"/>
          <w:color w:val="000000" w:themeColor="text1"/>
          <w:sz w:val="22"/>
          <w:szCs w:val="22"/>
        </w:rPr>
        <w:t xml:space="preserve"> </w:t>
      </w:r>
      <w:r w:rsidRPr="00CC7AFB">
        <w:rPr>
          <w:rFonts w:asciiTheme="minorHAnsi" w:hAnsiTheme="minorHAnsi"/>
          <w:color w:val="000000" w:themeColor="text1"/>
          <w:sz w:val="22"/>
          <w:szCs w:val="22"/>
        </w:rPr>
        <w:t>Each Competency area has corresponding skill statements. These skill statements describe the knowledge and skills DSPs must have to demonstrate competency in each area</w:t>
      </w:r>
      <w:r w:rsidR="00580DD5" w:rsidRPr="00CC7AFB">
        <w:rPr>
          <w:rFonts w:asciiTheme="minorHAnsi" w:hAnsiTheme="minorHAnsi"/>
          <w:color w:val="000000" w:themeColor="text1"/>
          <w:sz w:val="22"/>
          <w:szCs w:val="22"/>
        </w:rPr>
        <w:t xml:space="preserve">.  </w:t>
      </w:r>
      <w:hyperlink r:id="rId16" w:history="1">
        <w:r w:rsidR="00580DD5" w:rsidRPr="00CC7AFB">
          <w:rPr>
            <w:rStyle w:val="Hyperlink"/>
            <w:rFonts w:asciiTheme="minorHAnsi" w:hAnsiTheme="minorHAnsi"/>
            <w:sz w:val="22"/>
            <w:szCs w:val="22"/>
          </w:rPr>
          <w:t>https://www.nadsp.org/2011-09-22-14-00-06.html</w:t>
        </w:r>
      </w:hyperlink>
    </w:p>
    <w:p w:rsidR="007F28E6" w:rsidRPr="00CC7AFB" w:rsidRDefault="007F28E6" w:rsidP="00CC7AFB">
      <w:pPr>
        <w:pStyle w:val="Heading2"/>
        <w:rPr>
          <w:rFonts w:asciiTheme="minorHAnsi" w:hAnsiTheme="minorHAnsi"/>
        </w:rPr>
      </w:pPr>
      <w:bookmarkStart w:id="6" w:name="_Toc426277183"/>
      <w:r w:rsidRPr="00CC7AFB">
        <w:rPr>
          <w:rFonts w:asciiTheme="minorHAnsi" w:hAnsiTheme="minorHAnsi"/>
        </w:rPr>
        <w:t>Development/adoption of competency-based leadership training for managers of DCW’s</w:t>
      </w:r>
      <w:bookmarkEnd w:id="6"/>
    </w:p>
    <w:p w:rsidR="007F28E6" w:rsidRPr="00CC7AFB" w:rsidRDefault="007F28E6" w:rsidP="00EB4BBD">
      <w:pPr>
        <w:tabs>
          <w:tab w:val="left" w:pos="0"/>
        </w:tabs>
        <w:spacing w:before="120" w:after="120" w:line="276" w:lineRule="auto"/>
        <w:rPr>
          <w:rFonts w:asciiTheme="minorHAnsi" w:hAnsiTheme="minorHAnsi"/>
          <w:color w:val="000000" w:themeColor="text1"/>
          <w:sz w:val="22"/>
          <w:szCs w:val="22"/>
        </w:rPr>
      </w:pPr>
      <w:r w:rsidRPr="00CC7AFB">
        <w:rPr>
          <w:rFonts w:asciiTheme="minorHAnsi" w:hAnsiTheme="minorHAnsi"/>
          <w:color w:val="000000" w:themeColor="text1"/>
          <w:sz w:val="22"/>
          <w:szCs w:val="22"/>
        </w:rPr>
        <w:t>(</w:t>
      </w:r>
      <w:r w:rsidRPr="00CC7AFB">
        <w:rPr>
          <w:rFonts w:asciiTheme="minorHAnsi" w:hAnsiTheme="minorHAnsi"/>
          <w:i/>
          <w:color w:val="000000" w:themeColor="text1"/>
          <w:sz w:val="22"/>
          <w:szCs w:val="22"/>
        </w:rPr>
        <w:t>Adapted from</w:t>
      </w:r>
      <w:r w:rsidRPr="00CC7AFB">
        <w:rPr>
          <w:rFonts w:asciiTheme="minorHAnsi" w:hAnsiTheme="minorHAnsi"/>
          <w:color w:val="000000" w:themeColor="text1"/>
          <w:sz w:val="22"/>
          <w:szCs w:val="22"/>
        </w:rPr>
        <w:t xml:space="preserve">: U.S. Department of Health and Human Services Nursing Home Work Practices and Nursing Assistants' Job Satisfaction; Christine E. Bishop, Ph.D., Marie R. </w:t>
      </w:r>
      <w:proofErr w:type="spellStart"/>
      <w:r w:rsidRPr="00CC7AFB">
        <w:rPr>
          <w:rFonts w:asciiTheme="minorHAnsi" w:hAnsiTheme="minorHAnsi"/>
          <w:color w:val="000000" w:themeColor="text1"/>
          <w:sz w:val="22"/>
          <w:szCs w:val="22"/>
        </w:rPr>
        <w:t>Squillace</w:t>
      </w:r>
      <w:proofErr w:type="spellEnd"/>
      <w:r w:rsidRPr="00CC7AFB">
        <w:rPr>
          <w:rFonts w:asciiTheme="minorHAnsi" w:hAnsiTheme="minorHAnsi"/>
          <w:color w:val="000000" w:themeColor="text1"/>
          <w:sz w:val="22"/>
          <w:szCs w:val="22"/>
        </w:rPr>
        <w:t>, Ph.D., Jennifer Meagher, M.A., Wayne L. Anderson, Ph.D., and Joshua M. Wiener, Ph.D. June 8, 2009; http://aspe.hhs.gov/daltcp/reports/2009/NHwork.htm)</w:t>
      </w:r>
    </w:p>
    <w:p w:rsidR="007F28E6" w:rsidRPr="00001912" w:rsidRDefault="007F28E6" w:rsidP="00EB4BBD">
      <w:pPr>
        <w:tabs>
          <w:tab w:val="left" w:pos="0"/>
        </w:tabs>
        <w:spacing w:before="120" w:after="120" w:line="276" w:lineRule="auto"/>
        <w:rPr>
          <w:rFonts w:asciiTheme="minorHAnsi" w:hAnsiTheme="minorHAnsi"/>
          <w:color w:val="000000" w:themeColor="text1"/>
          <w:sz w:val="22"/>
          <w:szCs w:val="22"/>
        </w:rPr>
      </w:pPr>
      <w:r w:rsidRPr="00001912">
        <w:rPr>
          <w:rFonts w:asciiTheme="minorHAnsi" w:hAnsiTheme="minorHAnsi"/>
          <w:color w:val="000000" w:themeColor="text1"/>
          <w:sz w:val="22"/>
          <w:szCs w:val="22"/>
        </w:rPr>
        <w:t xml:space="preserve">In Massachusetts, the average retention rate for C.N.As is 72% (2014 Mass Senior Care Survey).  While this is higher than the national retention goal (60%), the fact still remains that many direct care employers have a difficult time hiring and retaining workers.  While wage is certainly a factor, research has shown a primary reason </w:t>
      </w:r>
      <w:r w:rsidRPr="00001912">
        <w:rPr>
          <w:rFonts w:asciiTheme="minorHAnsi" w:hAnsiTheme="minorHAnsi"/>
          <w:color w:val="000000" w:themeColor="text1"/>
          <w:sz w:val="22"/>
          <w:szCs w:val="22"/>
        </w:rPr>
        <w:lastRenderedPageBreak/>
        <w:t xml:space="preserve">direct care workers report leaving their job is a lack of support being provided by their manager or supervisor (Bishop, </w:t>
      </w:r>
      <w:proofErr w:type="spellStart"/>
      <w:r w:rsidRPr="00001912">
        <w:rPr>
          <w:rFonts w:asciiTheme="minorHAnsi" w:hAnsiTheme="minorHAnsi"/>
          <w:color w:val="000000" w:themeColor="text1"/>
          <w:sz w:val="22"/>
          <w:szCs w:val="22"/>
        </w:rPr>
        <w:t>Squillace</w:t>
      </w:r>
      <w:proofErr w:type="spellEnd"/>
      <w:r w:rsidRPr="00001912">
        <w:rPr>
          <w:rFonts w:asciiTheme="minorHAnsi" w:hAnsiTheme="minorHAnsi"/>
          <w:color w:val="000000" w:themeColor="text1"/>
          <w:sz w:val="22"/>
          <w:szCs w:val="22"/>
        </w:rPr>
        <w:t>, Meagher, Anderson, &amp; Wiener,2009; Chou &amp; Robert, 2008; Eaton, 2001).</w:t>
      </w:r>
    </w:p>
    <w:p w:rsidR="007F28E6" w:rsidRPr="00001912" w:rsidRDefault="007F28E6" w:rsidP="00EF63DD">
      <w:pPr>
        <w:tabs>
          <w:tab w:val="left" w:pos="0"/>
        </w:tabs>
        <w:spacing w:before="120" w:after="120" w:line="276" w:lineRule="auto"/>
        <w:rPr>
          <w:rFonts w:asciiTheme="minorHAnsi" w:hAnsiTheme="minorHAnsi"/>
          <w:color w:val="000000" w:themeColor="text1"/>
          <w:sz w:val="22"/>
          <w:szCs w:val="22"/>
        </w:rPr>
      </w:pPr>
      <w:r w:rsidRPr="00001912">
        <w:rPr>
          <w:rFonts w:asciiTheme="minorHAnsi" w:hAnsiTheme="minorHAnsi"/>
          <w:color w:val="000000" w:themeColor="text1"/>
          <w:sz w:val="22"/>
          <w:szCs w:val="22"/>
        </w:rPr>
        <w:t>Providing the high level of support that many aides need is often beyond the capacity or the ability of their employer. Now, new attention is being paid to better preparing these supervisors, giving them the tools to be better managers and leaders within their organization. Providing these managers with additional traini</w:t>
      </w:r>
      <w:r w:rsidR="00CA7B9C">
        <w:rPr>
          <w:rFonts w:asciiTheme="minorHAnsi" w:hAnsiTheme="minorHAnsi"/>
          <w:color w:val="000000" w:themeColor="text1"/>
          <w:sz w:val="22"/>
          <w:szCs w:val="22"/>
        </w:rPr>
        <w:t>ng to become better supervisors</w:t>
      </w:r>
      <w:r w:rsidRPr="00001912">
        <w:rPr>
          <w:rFonts w:asciiTheme="minorHAnsi" w:hAnsiTheme="minorHAnsi"/>
          <w:color w:val="000000" w:themeColor="text1"/>
          <w:sz w:val="22"/>
          <w:szCs w:val="22"/>
        </w:rPr>
        <w:t xml:space="preserve"> will benefit </w:t>
      </w:r>
      <w:r w:rsidR="00CA7B9C">
        <w:rPr>
          <w:rFonts w:asciiTheme="minorHAnsi" w:hAnsiTheme="minorHAnsi"/>
          <w:color w:val="000000" w:themeColor="text1"/>
          <w:sz w:val="22"/>
          <w:szCs w:val="22"/>
        </w:rPr>
        <w:t>DCWs</w:t>
      </w:r>
      <w:r w:rsidRPr="00001912">
        <w:rPr>
          <w:rFonts w:asciiTheme="minorHAnsi" w:hAnsiTheme="minorHAnsi"/>
          <w:color w:val="000000" w:themeColor="text1"/>
          <w:sz w:val="22"/>
          <w:szCs w:val="22"/>
        </w:rPr>
        <w:t xml:space="preserve"> and their employers.</w:t>
      </w:r>
    </w:p>
    <w:p w:rsidR="007F28E6" w:rsidRPr="00001912" w:rsidRDefault="007F28E6" w:rsidP="00EF63DD">
      <w:pPr>
        <w:tabs>
          <w:tab w:val="left" w:pos="0"/>
        </w:tabs>
        <w:spacing w:before="120" w:after="120" w:line="276" w:lineRule="auto"/>
        <w:rPr>
          <w:rFonts w:asciiTheme="minorHAnsi" w:hAnsiTheme="minorHAnsi"/>
          <w:color w:val="000000" w:themeColor="text1"/>
          <w:sz w:val="22"/>
          <w:szCs w:val="22"/>
        </w:rPr>
      </w:pPr>
      <w:r w:rsidRPr="00001912">
        <w:rPr>
          <w:rFonts w:asciiTheme="minorHAnsi" w:hAnsiTheme="minorHAnsi"/>
          <w:color w:val="000000" w:themeColor="text1"/>
          <w:sz w:val="22"/>
          <w:szCs w:val="22"/>
        </w:rPr>
        <w:t xml:space="preserve">The importance of </w:t>
      </w:r>
      <w:r w:rsidR="008B56F7">
        <w:rPr>
          <w:rFonts w:asciiTheme="minorHAnsi" w:hAnsiTheme="minorHAnsi"/>
          <w:color w:val="000000" w:themeColor="text1"/>
          <w:sz w:val="22"/>
          <w:szCs w:val="22"/>
        </w:rPr>
        <w:t xml:space="preserve">well trained </w:t>
      </w:r>
      <w:r w:rsidRPr="00001912">
        <w:rPr>
          <w:rFonts w:asciiTheme="minorHAnsi" w:hAnsiTheme="minorHAnsi"/>
          <w:color w:val="000000" w:themeColor="text1"/>
          <w:sz w:val="22"/>
          <w:szCs w:val="22"/>
        </w:rPr>
        <w:t>supervisors to the retention of direct care workers cannot be overstated. Numerous studies have noted that the quality of the supervisory relationship between direct care workers and their nurse supervisors is an essential element to job satisfaction and retention of direct care staff. According to Stone, “Direct care workers whose work is valued and appreciated by supervisors, and who are listened to and encouraged to participate in care planning decisions, have higher levels of job satisfaction and are more likely to stay in their jobs” (Stone 2007).</w:t>
      </w:r>
    </w:p>
    <w:p w:rsidR="007F28E6" w:rsidRPr="00001912" w:rsidRDefault="007F28E6" w:rsidP="00EF63DD">
      <w:pPr>
        <w:tabs>
          <w:tab w:val="left" w:pos="0"/>
        </w:tabs>
        <w:spacing w:before="120" w:after="120" w:line="276" w:lineRule="auto"/>
        <w:rPr>
          <w:rFonts w:asciiTheme="minorHAnsi" w:hAnsiTheme="minorHAnsi"/>
          <w:color w:val="000000" w:themeColor="text1"/>
          <w:sz w:val="22"/>
          <w:szCs w:val="22"/>
        </w:rPr>
      </w:pPr>
      <w:r w:rsidRPr="00001912">
        <w:rPr>
          <w:rFonts w:asciiTheme="minorHAnsi" w:hAnsiTheme="minorHAnsi"/>
          <w:color w:val="000000" w:themeColor="text1"/>
          <w:sz w:val="22"/>
          <w:szCs w:val="22"/>
        </w:rPr>
        <w:t>Increased satisfaction for nursing assistants should reduce turnover and, thus further improving working conditions by increasing staffing, reducing the need for mandatory overtime, and increasing the stability of teams and supervisory relationships. This shift should support better outcomes for residents, the ultimate aim of nursing home service provision and policy.</w:t>
      </w:r>
    </w:p>
    <w:p w:rsidR="007F28E6" w:rsidRPr="00001912" w:rsidRDefault="007F28E6" w:rsidP="008B0077">
      <w:pPr>
        <w:tabs>
          <w:tab w:val="left" w:pos="0"/>
        </w:tabs>
        <w:rPr>
          <w:rFonts w:asciiTheme="minorHAnsi" w:hAnsiTheme="minorHAnsi"/>
          <w:color w:val="000000" w:themeColor="text1"/>
          <w:sz w:val="22"/>
          <w:szCs w:val="22"/>
        </w:rPr>
      </w:pPr>
      <w:r w:rsidRPr="00001912">
        <w:rPr>
          <w:rFonts w:asciiTheme="minorHAnsi" w:hAnsiTheme="minorHAnsi"/>
          <w:color w:val="000000" w:themeColor="text1"/>
          <w:sz w:val="22"/>
          <w:szCs w:val="22"/>
        </w:rPr>
        <w:t xml:space="preserve">Applicants interested in working on this </w:t>
      </w:r>
      <w:r w:rsidR="008B56F7">
        <w:rPr>
          <w:rFonts w:asciiTheme="minorHAnsi" w:hAnsiTheme="minorHAnsi"/>
          <w:color w:val="000000" w:themeColor="text1"/>
          <w:sz w:val="22"/>
          <w:szCs w:val="22"/>
        </w:rPr>
        <w:t>challenge</w:t>
      </w:r>
      <w:r w:rsidRPr="00001912">
        <w:rPr>
          <w:rFonts w:asciiTheme="minorHAnsi" w:hAnsiTheme="minorHAnsi"/>
          <w:color w:val="000000" w:themeColor="text1"/>
          <w:sz w:val="22"/>
          <w:szCs w:val="22"/>
        </w:rPr>
        <w:t xml:space="preserve"> should consider:</w:t>
      </w:r>
    </w:p>
    <w:p w:rsidR="007F28E6" w:rsidRPr="00001912" w:rsidRDefault="007F28E6" w:rsidP="00BF7A8F">
      <w:pPr>
        <w:pStyle w:val="ListParagraph"/>
        <w:numPr>
          <w:ilvl w:val="0"/>
          <w:numId w:val="2"/>
        </w:numPr>
        <w:spacing w:before="120" w:after="120" w:line="276" w:lineRule="auto"/>
        <w:ind w:left="1080"/>
        <w:contextualSpacing w:val="0"/>
        <w:rPr>
          <w:rFonts w:asciiTheme="minorHAnsi" w:hAnsiTheme="minorHAnsi"/>
          <w:color w:val="000000" w:themeColor="text1"/>
          <w:sz w:val="22"/>
          <w:szCs w:val="22"/>
        </w:rPr>
      </w:pPr>
      <w:r w:rsidRPr="00001912">
        <w:rPr>
          <w:rFonts w:asciiTheme="minorHAnsi" w:hAnsiTheme="minorHAnsi"/>
          <w:color w:val="000000" w:themeColor="text1"/>
          <w:sz w:val="22"/>
          <w:szCs w:val="22"/>
        </w:rPr>
        <w:t>Creating competency-based curricula that teach skills such as conflict resolution, team building, coaching supervision, managerial leadership, and how to promote an organizational culture that values frontline staff.</w:t>
      </w:r>
    </w:p>
    <w:p w:rsidR="007F28E6" w:rsidRPr="00001912" w:rsidRDefault="007F28E6" w:rsidP="00BF7A8F">
      <w:pPr>
        <w:pStyle w:val="ListParagraph"/>
        <w:numPr>
          <w:ilvl w:val="0"/>
          <w:numId w:val="2"/>
        </w:numPr>
        <w:spacing w:before="120" w:after="120" w:line="276" w:lineRule="auto"/>
        <w:ind w:left="1080"/>
        <w:contextualSpacing w:val="0"/>
        <w:rPr>
          <w:rFonts w:asciiTheme="minorHAnsi" w:hAnsiTheme="minorHAnsi"/>
          <w:color w:val="000000" w:themeColor="text1"/>
          <w:sz w:val="22"/>
          <w:szCs w:val="22"/>
        </w:rPr>
      </w:pPr>
      <w:r w:rsidRPr="00001912">
        <w:rPr>
          <w:rFonts w:asciiTheme="minorHAnsi" w:hAnsiTheme="minorHAnsi"/>
          <w:color w:val="000000" w:themeColor="text1"/>
          <w:sz w:val="22"/>
          <w:szCs w:val="22"/>
        </w:rPr>
        <w:t>Forming partnership</w:t>
      </w:r>
      <w:r w:rsidR="00CA7B9C">
        <w:rPr>
          <w:rFonts w:asciiTheme="minorHAnsi" w:hAnsiTheme="minorHAnsi"/>
          <w:color w:val="000000" w:themeColor="text1"/>
          <w:sz w:val="22"/>
          <w:szCs w:val="22"/>
        </w:rPr>
        <w:t>s</w:t>
      </w:r>
      <w:r w:rsidRPr="00001912">
        <w:rPr>
          <w:rFonts w:asciiTheme="minorHAnsi" w:hAnsiTheme="minorHAnsi"/>
          <w:color w:val="000000" w:themeColor="text1"/>
          <w:sz w:val="22"/>
          <w:szCs w:val="22"/>
        </w:rPr>
        <w:t xml:space="preserve"> with employers or employer representatives to inform, design and implement curriculum that will drive organizational culture change toward one that values feedback, and respects all nursing staff, especially direct care workers.</w:t>
      </w:r>
    </w:p>
    <w:p w:rsidR="007F28E6" w:rsidRPr="00001912" w:rsidRDefault="007F28E6" w:rsidP="00BF7A8F">
      <w:pPr>
        <w:pStyle w:val="ListParagraph"/>
        <w:numPr>
          <w:ilvl w:val="0"/>
          <w:numId w:val="2"/>
        </w:numPr>
        <w:spacing w:before="120" w:after="120" w:line="276" w:lineRule="auto"/>
        <w:ind w:left="1080"/>
        <w:contextualSpacing w:val="0"/>
        <w:rPr>
          <w:rFonts w:asciiTheme="minorHAnsi" w:hAnsiTheme="minorHAnsi"/>
          <w:color w:val="000000" w:themeColor="text1"/>
          <w:sz w:val="22"/>
          <w:szCs w:val="22"/>
        </w:rPr>
      </w:pPr>
      <w:r w:rsidRPr="00001912">
        <w:rPr>
          <w:rFonts w:asciiTheme="minorHAnsi" w:hAnsiTheme="minorHAnsi"/>
          <w:color w:val="000000" w:themeColor="text1"/>
          <w:sz w:val="22"/>
          <w:szCs w:val="22"/>
        </w:rPr>
        <w:t>Rolling out curriculum across a broad range of employer environments so as to demonstrate the efficacy of the training across diverse milieus.</w:t>
      </w:r>
    </w:p>
    <w:p w:rsidR="00580DD5" w:rsidRPr="00F6237C" w:rsidRDefault="007F28E6" w:rsidP="00BF7A8F">
      <w:pPr>
        <w:pStyle w:val="ListParagraph"/>
        <w:numPr>
          <w:ilvl w:val="0"/>
          <w:numId w:val="2"/>
        </w:numPr>
        <w:spacing w:before="120" w:after="120" w:line="276" w:lineRule="auto"/>
        <w:ind w:left="1080"/>
        <w:contextualSpacing w:val="0"/>
        <w:rPr>
          <w:rFonts w:asciiTheme="minorHAnsi" w:hAnsiTheme="minorHAnsi"/>
          <w:color w:val="000000" w:themeColor="text1"/>
          <w:sz w:val="22"/>
          <w:szCs w:val="22"/>
        </w:rPr>
      </w:pPr>
      <w:r w:rsidRPr="00001912">
        <w:rPr>
          <w:rFonts w:asciiTheme="minorHAnsi" w:hAnsiTheme="minorHAnsi"/>
          <w:color w:val="000000" w:themeColor="text1"/>
          <w:sz w:val="22"/>
          <w:szCs w:val="22"/>
        </w:rPr>
        <w:t>Demonstrating success by measuring decreased turnover, increased retention, increased employee engagement, increased worker commitment to quality, and improved job satisfaction.</w:t>
      </w:r>
    </w:p>
    <w:p w:rsidR="007F28E6" w:rsidRPr="00EB4BBD" w:rsidRDefault="00580DD5" w:rsidP="00EB4BBD">
      <w:pPr>
        <w:rPr>
          <w:rFonts w:asciiTheme="minorHAnsi" w:hAnsiTheme="minorHAnsi"/>
          <w:sz w:val="22"/>
          <w:szCs w:val="22"/>
        </w:rPr>
      </w:pPr>
      <w:r w:rsidRPr="00EB4BBD">
        <w:rPr>
          <w:rFonts w:asciiTheme="minorHAnsi" w:hAnsiTheme="minorHAnsi"/>
          <w:sz w:val="22"/>
          <w:szCs w:val="22"/>
        </w:rPr>
        <w:t>Helpful reference r</w:t>
      </w:r>
      <w:r w:rsidR="007F28E6" w:rsidRPr="00EB4BBD">
        <w:rPr>
          <w:rFonts w:asciiTheme="minorHAnsi" w:hAnsiTheme="minorHAnsi"/>
          <w:sz w:val="22"/>
          <w:szCs w:val="22"/>
        </w:rPr>
        <w:t>esources:</w:t>
      </w:r>
    </w:p>
    <w:p w:rsidR="00580DD5" w:rsidRDefault="00580DD5" w:rsidP="00EF63DD">
      <w:pPr>
        <w:spacing w:before="120" w:after="120" w:line="276" w:lineRule="auto"/>
        <w:rPr>
          <w:rFonts w:asciiTheme="minorHAnsi" w:hAnsiTheme="minorHAnsi"/>
          <w:color w:val="000000" w:themeColor="text1"/>
          <w:sz w:val="22"/>
          <w:szCs w:val="22"/>
        </w:rPr>
      </w:pPr>
      <w:r w:rsidRPr="00580DD5">
        <w:rPr>
          <w:rFonts w:asciiTheme="minorHAnsi" w:hAnsiTheme="minorHAnsi"/>
          <w:color w:val="000000" w:themeColor="text1"/>
          <w:sz w:val="22"/>
          <w:szCs w:val="22"/>
        </w:rPr>
        <w:t>T</w:t>
      </w:r>
      <w:r>
        <w:rPr>
          <w:rFonts w:asciiTheme="minorHAnsi" w:hAnsiTheme="minorHAnsi"/>
          <w:color w:val="000000" w:themeColor="text1"/>
          <w:sz w:val="22"/>
          <w:szCs w:val="22"/>
        </w:rPr>
        <w:t>he following is a link to a paper summarizing a study designed t</w:t>
      </w:r>
      <w:r w:rsidRPr="00580DD5">
        <w:rPr>
          <w:rFonts w:asciiTheme="minorHAnsi" w:hAnsiTheme="minorHAnsi"/>
          <w:color w:val="000000" w:themeColor="text1"/>
          <w:sz w:val="22"/>
          <w:szCs w:val="22"/>
        </w:rPr>
        <w:t>o estimate the impact of nursing home work practices, specifically compensation and working conditions, on job satisfaction of nursing assistants employed in nursing homes.</w:t>
      </w:r>
      <w:r>
        <w:rPr>
          <w:rFonts w:asciiTheme="minorHAnsi" w:hAnsiTheme="minorHAnsi"/>
          <w:color w:val="000000" w:themeColor="text1"/>
          <w:sz w:val="22"/>
          <w:szCs w:val="22"/>
        </w:rPr>
        <w:t xml:space="preserve">  </w:t>
      </w:r>
      <w:hyperlink r:id="rId17" w:history="1">
        <w:r w:rsidRPr="005C0221">
          <w:rPr>
            <w:rStyle w:val="Hyperlink"/>
            <w:rFonts w:asciiTheme="minorHAnsi" w:hAnsiTheme="minorHAnsi"/>
            <w:sz w:val="22"/>
            <w:szCs w:val="22"/>
          </w:rPr>
          <w:t>http://aspe.hhs.gov/daltcp/reports/2009/NHwork.htm</w:t>
        </w:r>
      </w:hyperlink>
    </w:p>
    <w:p w:rsidR="007F28E6" w:rsidRDefault="00580DD5" w:rsidP="00F6237C">
      <w:pPr>
        <w:spacing w:before="120" w:after="120" w:line="276" w:lineRule="auto"/>
      </w:pPr>
      <w:r w:rsidRPr="00580DD5">
        <w:rPr>
          <w:rFonts w:asciiTheme="minorHAnsi" w:hAnsiTheme="minorHAnsi"/>
          <w:color w:val="000000" w:themeColor="text1"/>
          <w:sz w:val="22"/>
          <w:szCs w:val="22"/>
        </w:rPr>
        <w:t xml:space="preserve">This </w:t>
      </w:r>
      <w:r>
        <w:rPr>
          <w:rFonts w:asciiTheme="minorHAnsi" w:hAnsiTheme="minorHAnsi"/>
          <w:color w:val="000000" w:themeColor="text1"/>
          <w:sz w:val="22"/>
          <w:szCs w:val="22"/>
        </w:rPr>
        <w:t xml:space="preserve">second link is to a </w:t>
      </w:r>
      <w:r w:rsidRPr="00580DD5">
        <w:rPr>
          <w:rFonts w:asciiTheme="minorHAnsi" w:hAnsiTheme="minorHAnsi"/>
          <w:color w:val="000000" w:themeColor="text1"/>
          <w:sz w:val="22"/>
          <w:szCs w:val="22"/>
        </w:rPr>
        <w:t>report, commissioned by the American Association of Homes and Services for the Aging (AAHSA) Talent Cabinet</w:t>
      </w:r>
      <w:r>
        <w:rPr>
          <w:rFonts w:asciiTheme="minorHAnsi" w:hAnsiTheme="minorHAnsi"/>
          <w:color w:val="000000" w:themeColor="text1"/>
          <w:sz w:val="22"/>
          <w:szCs w:val="22"/>
        </w:rPr>
        <w:t>.  It</w:t>
      </w:r>
      <w:r w:rsidRPr="00580DD5">
        <w:rPr>
          <w:rFonts w:asciiTheme="minorHAnsi" w:hAnsiTheme="minorHAnsi"/>
          <w:color w:val="000000" w:themeColor="text1"/>
          <w:sz w:val="22"/>
          <w:szCs w:val="22"/>
        </w:rPr>
        <w:t xml:space="preserve"> documents the research and programs shown to increase the retention of direct care </w:t>
      </w:r>
      <w:r w:rsidRPr="00D15EE5">
        <w:rPr>
          <w:rFonts w:asciiTheme="minorHAnsi" w:hAnsiTheme="minorHAnsi"/>
          <w:color w:val="000000" w:themeColor="text1"/>
          <w:sz w:val="22"/>
          <w:szCs w:val="22"/>
        </w:rPr>
        <w:t xml:space="preserve">workers in long-term care facilities. </w:t>
      </w:r>
      <w:r w:rsidR="00D15EE5" w:rsidRPr="00D15EE5">
        <w:rPr>
          <w:rFonts w:asciiTheme="minorHAnsi" w:hAnsiTheme="minorHAnsi"/>
          <w:color w:val="000000" w:themeColor="text1"/>
          <w:sz w:val="22"/>
          <w:szCs w:val="22"/>
        </w:rPr>
        <w:t xml:space="preserve">It lists </w:t>
      </w:r>
      <w:r w:rsidRPr="00D15EE5">
        <w:rPr>
          <w:rFonts w:asciiTheme="minorHAnsi" w:hAnsiTheme="minorHAnsi"/>
          <w:color w:val="000000" w:themeColor="text1"/>
          <w:sz w:val="22"/>
          <w:szCs w:val="22"/>
        </w:rPr>
        <w:t xml:space="preserve">the factors that lead to increased retention and about various retention strategies and programs currently in </w:t>
      </w:r>
      <w:r w:rsidR="00D15EE5" w:rsidRPr="00D15EE5">
        <w:rPr>
          <w:rFonts w:asciiTheme="minorHAnsi" w:hAnsiTheme="minorHAnsi"/>
          <w:color w:val="000000" w:themeColor="text1"/>
          <w:sz w:val="22"/>
          <w:szCs w:val="22"/>
        </w:rPr>
        <w:t>use</w:t>
      </w:r>
      <w:r w:rsidRPr="00D15EE5">
        <w:rPr>
          <w:rFonts w:asciiTheme="minorHAnsi" w:hAnsiTheme="minorHAnsi"/>
          <w:color w:val="000000" w:themeColor="text1"/>
          <w:sz w:val="22"/>
          <w:szCs w:val="22"/>
        </w:rPr>
        <w:t>.</w:t>
      </w:r>
      <w:r w:rsidR="00D15EE5" w:rsidRPr="00D15EE5">
        <w:rPr>
          <w:rFonts w:asciiTheme="minorHAnsi" w:hAnsiTheme="minorHAnsi"/>
          <w:color w:val="000000" w:themeColor="text1"/>
          <w:sz w:val="22"/>
          <w:szCs w:val="22"/>
        </w:rPr>
        <w:t xml:space="preserve">  </w:t>
      </w:r>
      <w:hyperlink r:id="rId18" w:history="1">
        <w:r w:rsidR="00D15EE5" w:rsidRPr="00D15EE5">
          <w:rPr>
            <w:rStyle w:val="Hyperlink"/>
            <w:rFonts w:asciiTheme="minorHAnsi" w:hAnsiTheme="minorHAnsi"/>
            <w:bCs/>
            <w:sz w:val="22"/>
            <w:szCs w:val="22"/>
          </w:rPr>
          <w:t>http://tinyurl.com/qdusrhk</w:t>
        </w:r>
      </w:hyperlink>
    </w:p>
    <w:p w:rsidR="00BF7A8F" w:rsidRPr="00F6237C" w:rsidRDefault="00BF7A8F" w:rsidP="00F6237C">
      <w:pPr>
        <w:spacing w:before="120" w:after="120" w:line="276" w:lineRule="auto"/>
        <w:rPr>
          <w:rFonts w:asciiTheme="minorHAnsi" w:hAnsiTheme="minorHAnsi"/>
          <w:bCs/>
          <w:sz w:val="22"/>
          <w:szCs w:val="22"/>
        </w:rPr>
      </w:pPr>
    </w:p>
    <w:p w:rsidR="0034517D" w:rsidRPr="00F6237C" w:rsidRDefault="007F28E6" w:rsidP="007F28E6">
      <w:pPr>
        <w:pStyle w:val="Heading1"/>
        <w:rPr>
          <w:rFonts w:asciiTheme="minorHAnsi" w:hAnsiTheme="minorHAnsi"/>
        </w:rPr>
      </w:pPr>
      <w:bookmarkStart w:id="7" w:name="_Toc426277184"/>
      <w:r w:rsidRPr="00AC6343">
        <w:rPr>
          <w:rFonts w:asciiTheme="minorHAnsi" w:hAnsiTheme="minorHAnsi"/>
        </w:rPr>
        <w:lastRenderedPageBreak/>
        <w:t>Eligibility:</w:t>
      </w:r>
      <w:bookmarkEnd w:id="7"/>
    </w:p>
    <w:p w:rsidR="007F28E6" w:rsidRPr="004C0D02" w:rsidRDefault="007F28E6" w:rsidP="007F28E6">
      <w:pPr>
        <w:rPr>
          <w:rFonts w:asciiTheme="minorHAnsi" w:hAnsiTheme="minorHAnsi"/>
          <w:color w:val="000000" w:themeColor="text1"/>
          <w:sz w:val="22"/>
          <w:szCs w:val="22"/>
        </w:rPr>
      </w:pPr>
      <w:r w:rsidRPr="004C0D02">
        <w:rPr>
          <w:rFonts w:asciiTheme="minorHAnsi" w:hAnsiTheme="minorHAnsi"/>
          <w:color w:val="000000" w:themeColor="text1"/>
          <w:sz w:val="22"/>
          <w:szCs w:val="22"/>
        </w:rPr>
        <w:t>Eligible entities include:</w:t>
      </w:r>
    </w:p>
    <w:p w:rsidR="007F28E6" w:rsidRPr="004C0D02" w:rsidRDefault="007F28E6" w:rsidP="00EF63DD">
      <w:pPr>
        <w:pStyle w:val="ListParagraph"/>
        <w:numPr>
          <w:ilvl w:val="0"/>
          <w:numId w:val="5"/>
        </w:numPr>
        <w:spacing w:before="120" w:after="120" w:line="276" w:lineRule="auto"/>
        <w:rPr>
          <w:rFonts w:asciiTheme="minorHAnsi" w:hAnsiTheme="minorHAnsi"/>
          <w:color w:val="000000" w:themeColor="text1"/>
          <w:sz w:val="22"/>
          <w:szCs w:val="22"/>
        </w:rPr>
      </w:pPr>
      <w:r w:rsidRPr="004C0D02">
        <w:rPr>
          <w:rFonts w:asciiTheme="minorHAnsi" w:hAnsiTheme="minorHAnsi"/>
          <w:color w:val="000000" w:themeColor="text1"/>
          <w:sz w:val="22"/>
          <w:szCs w:val="22"/>
        </w:rPr>
        <w:t xml:space="preserve">Public institutions of higher education including post-secondary education programs at vocational schools.  </w:t>
      </w:r>
    </w:p>
    <w:p w:rsidR="007F28E6" w:rsidRPr="004C0D02" w:rsidRDefault="007F28E6" w:rsidP="00EF63DD">
      <w:pPr>
        <w:pStyle w:val="ListParagraph"/>
        <w:numPr>
          <w:ilvl w:val="0"/>
          <w:numId w:val="5"/>
        </w:numPr>
        <w:spacing w:before="120" w:after="120" w:line="276" w:lineRule="auto"/>
        <w:rPr>
          <w:rFonts w:asciiTheme="minorHAnsi" w:hAnsiTheme="minorHAnsi"/>
          <w:color w:val="000000" w:themeColor="text1"/>
          <w:sz w:val="22"/>
          <w:szCs w:val="22"/>
        </w:rPr>
      </w:pPr>
      <w:r w:rsidRPr="004C0D02">
        <w:rPr>
          <w:rFonts w:asciiTheme="minorHAnsi" w:hAnsiTheme="minorHAnsi"/>
          <w:color w:val="000000" w:themeColor="text1"/>
          <w:sz w:val="22"/>
          <w:szCs w:val="22"/>
        </w:rPr>
        <w:t>Preference will be given to proposals based upon:</w:t>
      </w:r>
    </w:p>
    <w:p w:rsidR="00BB2749" w:rsidRPr="004C0D02" w:rsidRDefault="007F28E6" w:rsidP="00EF63DD">
      <w:pPr>
        <w:pStyle w:val="ListParagraph"/>
        <w:numPr>
          <w:ilvl w:val="1"/>
          <w:numId w:val="5"/>
        </w:numPr>
        <w:spacing w:before="120" w:after="120" w:line="276" w:lineRule="auto"/>
        <w:contextualSpacing w:val="0"/>
        <w:rPr>
          <w:rFonts w:asciiTheme="minorHAnsi" w:hAnsiTheme="minorHAnsi"/>
          <w:color w:val="000000" w:themeColor="text1"/>
          <w:sz w:val="22"/>
          <w:szCs w:val="22"/>
        </w:rPr>
      </w:pPr>
      <w:r w:rsidRPr="004C0D02">
        <w:rPr>
          <w:rFonts w:asciiTheme="minorHAnsi" w:hAnsiTheme="minorHAnsi"/>
          <w:color w:val="000000" w:themeColor="text1"/>
          <w:sz w:val="22"/>
          <w:szCs w:val="22"/>
        </w:rPr>
        <w:t xml:space="preserve">Partnerships that include 2 </w:t>
      </w:r>
      <w:r w:rsidR="00BB2749" w:rsidRPr="004C0D02">
        <w:rPr>
          <w:rFonts w:asciiTheme="minorHAnsi" w:hAnsiTheme="minorHAnsi"/>
          <w:color w:val="000000" w:themeColor="text1"/>
          <w:sz w:val="22"/>
          <w:szCs w:val="22"/>
        </w:rPr>
        <w:t>or more education institutions</w:t>
      </w:r>
    </w:p>
    <w:p w:rsidR="00BB2749" w:rsidRPr="004C0D02" w:rsidRDefault="00BB2749" w:rsidP="00EF63DD">
      <w:pPr>
        <w:pStyle w:val="ListParagraph"/>
        <w:numPr>
          <w:ilvl w:val="1"/>
          <w:numId w:val="5"/>
        </w:numPr>
        <w:spacing w:before="120" w:after="120" w:line="276" w:lineRule="auto"/>
        <w:contextualSpacing w:val="0"/>
        <w:rPr>
          <w:rFonts w:asciiTheme="minorHAnsi" w:hAnsiTheme="minorHAnsi"/>
          <w:color w:val="000000" w:themeColor="text1"/>
          <w:sz w:val="22"/>
          <w:szCs w:val="22"/>
        </w:rPr>
      </w:pPr>
      <w:r w:rsidRPr="004C0D02">
        <w:rPr>
          <w:rFonts w:asciiTheme="minorHAnsi" w:hAnsiTheme="minorHAnsi"/>
          <w:color w:val="000000" w:themeColor="text1"/>
          <w:sz w:val="22"/>
          <w:szCs w:val="22"/>
        </w:rPr>
        <w:t xml:space="preserve">Significant partnership with employers, employer representatives, or employer </w:t>
      </w:r>
      <w:proofErr w:type="spellStart"/>
      <w:r w:rsidRPr="004C0D02">
        <w:rPr>
          <w:rFonts w:asciiTheme="minorHAnsi" w:hAnsiTheme="minorHAnsi"/>
          <w:color w:val="000000" w:themeColor="text1"/>
          <w:sz w:val="22"/>
          <w:szCs w:val="22"/>
        </w:rPr>
        <w:t>collaboratives</w:t>
      </w:r>
      <w:proofErr w:type="spellEnd"/>
      <w:r w:rsidRPr="004C0D02">
        <w:rPr>
          <w:rFonts w:asciiTheme="minorHAnsi" w:hAnsiTheme="minorHAnsi"/>
          <w:color w:val="000000" w:themeColor="text1"/>
          <w:sz w:val="22"/>
          <w:szCs w:val="22"/>
        </w:rPr>
        <w:t xml:space="preserve"> </w:t>
      </w:r>
    </w:p>
    <w:p w:rsidR="00BB2749" w:rsidRPr="004C0D02" w:rsidRDefault="00BB2749" w:rsidP="00EF63DD">
      <w:pPr>
        <w:pStyle w:val="ListParagraph"/>
        <w:numPr>
          <w:ilvl w:val="1"/>
          <w:numId w:val="5"/>
        </w:numPr>
        <w:spacing w:before="120" w:after="120" w:line="276" w:lineRule="auto"/>
        <w:contextualSpacing w:val="0"/>
        <w:rPr>
          <w:rFonts w:asciiTheme="minorHAnsi" w:hAnsiTheme="minorHAnsi"/>
          <w:color w:val="000000" w:themeColor="text1"/>
          <w:sz w:val="22"/>
          <w:szCs w:val="22"/>
        </w:rPr>
      </w:pPr>
      <w:r w:rsidRPr="004C0D02">
        <w:rPr>
          <w:rFonts w:asciiTheme="minorHAnsi" w:hAnsiTheme="minorHAnsi"/>
          <w:color w:val="000000" w:themeColor="text1"/>
          <w:sz w:val="22"/>
          <w:szCs w:val="22"/>
        </w:rPr>
        <w:t xml:space="preserve">Significant partnership with Workforce Investment Boards/Regional Employment Boards </w:t>
      </w:r>
    </w:p>
    <w:p w:rsidR="00CA7B9C" w:rsidRPr="004C0D02" w:rsidRDefault="00CA7B9C" w:rsidP="00EF63DD">
      <w:pPr>
        <w:pStyle w:val="ListParagraph"/>
        <w:numPr>
          <w:ilvl w:val="1"/>
          <w:numId w:val="5"/>
        </w:numPr>
        <w:spacing w:before="120" w:after="120" w:line="276" w:lineRule="auto"/>
        <w:contextualSpacing w:val="0"/>
        <w:rPr>
          <w:rFonts w:asciiTheme="minorHAnsi" w:hAnsiTheme="minorHAnsi"/>
          <w:color w:val="000000" w:themeColor="text1"/>
          <w:sz w:val="22"/>
          <w:szCs w:val="22"/>
        </w:rPr>
      </w:pPr>
      <w:r w:rsidRPr="004C0D02">
        <w:rPr>
          <w:rFonts w:asciiTheme="minorHAnsi" w:hAnsiTheme="minorHAnsi"/>
          <w:color w:val="000000" w:themeColor="text1"/>
          <w:sz w:val="22"/>
          <w:szCs w:val="22"/>
        </w:rPr>
        <w:t>Partnerships that include 1 or more Community Based Organization (where appropriate) to provide services such as: Case management, ABE, ESOL, college/workforce readiness, etc.</w:t>
      </w:r>
    </w:p>
    <w:p w:rsidR="007F28E6" w:rsidRPr="004C0D02" w:rsidRDefault="007F28E6" w:rsidP="00EF63DD">
      <w:pPr>
        <w:pStyle w:val="ListParagraph"/>
        <w:numPr>
          <w:ilvl w:val="1"/>
          <w:numId w:val="5"/>
        </w:numPr>
        <w:spacing w:before="120" w:after="120" w:line="276" w:lineRule="auto"/>
        <w:contextualSpacing w:val="0"/>
        <w:rPr>
          <w:rFonts w:asciiTheme="minorHAnsi" w:hAnsiTheme="minorHAnsi"/>
          <w:color w:val="000000" w:themeColor="text1"/>
          <w:sz w:val="22"/>
          <w:szCs w:val="22"/>
        </w:rPr>
      </w:pPr>
      <w:r w:rsidRPr="004C0D02">
        <w:rPr>
          <w:rFonts w:asciiTheme="minorHAnsi" w:hAnsiTheme="minorHAnsi"/>
          <w:color w:val="000000" w:themeColor="text1"/>
          <w:sz w:val="22"/>
          <w:szCs w:val="22"/>
        </w:rPr>
        <w:t xml:space="preserve">Vision for regional </w:t>
      </w:r>
      <w:r w:rsidR="00BB2749" w:rsidRPr="004C0D02">
        <w:rPr>
          <w:rFonts w:asciiTheme="minorHAnsi" w:hAnsiTheme="minorHAnsi"/>
          <w:color w:val="000000" w:themeColor="text1"/>
          <w:sz w:val="22"/>
          <w:szCs w:val="22"/>
        </w:rPr>
        <w:t>and/</w:t>
      </w:r>
      <w:r w:rsidRPr="004C0D02">
        <w:rPr>
          <w:rFonts w:asciiTheme="minorHAnsi" w:hAnsiTheme="minorHAnsi"/>
          <w:color w:val="000000" w:themeColor="text1"/>
          <w:sz w:val="22"/>
          <w:szCs w:val="22"/>
        </w:rPr>
        <w:t>or statewide systems change</w:t>
      </w:r>
    </w:p>
    <w:p w:rsidR="00C5179A" w:rsidRDefault="007F28E6" w:rsidP="00F6237C">
      <w:pPr>
        <w:spacing w:before="120" w:after="120" w:line="276" w:lineRule="auto"/>
        <w:rPr>
          <w:rFonts w:asciiTheme="minorHAnsi" w:hAnsiTheme="minorHAnsi"/>
          <w:color w:val="000000" w:themeColor="text1"/>
          <w:sz w:val="22"/>
          <w:szCs w:val="22"/>
        </w:rPr>
      </w:pPr>
      <w:r w:rsidRPr="009C69C8">
        <w:rPr>
          <w:rFonts w:asciiTheme="minorHAnsi" w:hAnsiTheme="minorHAnsi"/>
          <w:color w:val="000000" w:themeColor="text1"/>
          <w:sz w:val="22"/>
          <w:szCs w:val="22"/>
        </w:rPr>
        <w:t xml:space="preserve">Projects must be completed within </w:t>
      </w:r>
      <w:r w:rsidRPr="009C69C8">
        <w:rPr>
          <w:rFonts w:asciiTheme="minorHAnsi" w:hAnsiTheme="minorHAnsi"/>
          <w:b/>
          <w:color w:val="000000" w:themeColor="text1"/>
          <w:sz w:val="22"/>
          <w:szCs w:val="22"/>
        </w:rPr>
        <w:t>1</w:t>
      </w:r>
      <w:r w:rsidR="00D15EE5" w:rsidRPr="009C69C8">
        <w:rPr>
          <w:rFonts w:asciiTheme="minorHAnsi" w:hAnsiTheme="minorHAnsi"/>
          <w:b/>
          <w:color w:val="000000" w:themeColor="text1"/>
          <w:sz w:val="22"/>
          <w:szCs w:val="22"/>
        </w:rPr>
        <w:t>5</w:t>
      </w:r>
      <w:r w:rsidRPr="009C69C8">
        <w:rPr>
          <w:rFonts w:asciiTheme="minorHAnsi" w:hAnsiTheme="minorHAnsi"/>
          <w:b/>
          <w:color w:val="000000" w:themeColor="text1"/>
          <w:sz w:val="22"/>
          <w:szCs w:val="22"/>
        </w:rPr>
        <w:t xml:space="preserve"> months of award</w:t>
      </w:r>
      <w:r w:rsidRPr="009C69C8">
        <w:rPr>
          <w:rFonts w:asciiTheme="minorHAnsi" w:hAnsiTheme="minorHAnsi"/>
          <w:color w:val="000000" w:themeColor="text1"/>
          <w:sz w:val="22"/>
          <w:szCs w:val="22"/>
        </w:rPr>
        <w:t xml:space="preserve"> unless otherwise approved in writing by the Department of Higher Education.</w:t>
      </w:r>
    </w:p>
    <w:p w:rsidR="00BB2749" w:rsidRPr="00AC6343" w:rsidRDefault="00BB2749" w:rsidP="00AC6343">
      <w:pPr>
        <w:pStyle w:val="Heading1"/>
        <w:rPr>
          <w:rFonts w:asciiTheme="minorHAnsi" w:hAnsiTheme="minorHAnsi"/>
        </w:rPr>
      </w:pPr>
      <w:bookmarkStart w:id="8" w:name="_Toc426277185"/>
      <w:r w:rsidRPr="00AC6343">
        <w:rPr>
          <w:rFonts w:asciiTheme="minorHAnsi" w:hAnsiTheme="minorHAnsi"/>
        </w:rPr>
        <w:t>Proposal Requirements:</w:t>
      </w:r>
      <w:bookmarkEnd w:id="8"/>
    </w:p>
    <w:p w:rsidR="00BB2749" w:rsidRPr="00AC6343" w:rsidRDefault="00BB2749" w:rsidP="00AC6343">
      <w:pPr>
        <w:pStyle w:val="Heading2"/>
        <w:rPr>
          <w:rFonts w:asciiTheme="minorHAnsi" w:hAnsiTheme="minorHAnsi"/>
        </w:rPr>
      </w:pPr>
      <w:bookmarkStart w:id="9" w:name="_Toc426277186"/>
      <w:r w:rsidRPr="00AC6343">
        <w:rPr>
          <w:rFonts w:asciiTheme="minorHAnsi" w:hAnsiTheme="minorHAnsi"/>
        </w:rPr>
        <w:t>Project Abstract</w:t>
      </w:r>
      <w:bookmarkEnd w:id="9"/>
    </w:p>
    <w:p w:rsidR="00BB2749" w:rsidRPr="00AC6343" w:rsidRDefault="00BB2749" w:rsidP="000507A2">
      <w:pPr>
        <w:spacing w:before="120" w:after="120" w:line="276" w:lineRule="auto"/>
        <w:ind w:left="720"/>
        <w:contextualSpacing/>
        <w:rPr>
          <w:rFonts w:asciiTheme="minorHAnsi" w:hAnsiTheme="minorHAnsi"/>
          <w:color w:val="000000" w:themeColor="text1"/>
          <w:sz w:val="22"/>
          <w:szCs w:val="22"/>
        </w:rPr>
      </w:pPr>
      <w:r w:rsidRPr="00AC6343">
        <w:rPr>
          <w:rFonts w:asciiTheme="minorHAnsi" w:hAnsiTheme="minorHAnsi"/>
          <w:color w:val="000000" w:themeColor="text1"/>
          <w:sz w:val="22"/>
          <w:szCs w:val="22"/>
        </w:rPr>
        <w:t>Executive Summary (one page, approximately 300 words) should clearly define the goals, process and final product.</w:t>
      </w:r>
    </w:p>
    <w:p w:rsidR="00BB2749" w:rsidRPr="00AC6343" w:rsidRDefault="00BB2749" w:rsidP="00AC6343">
      <w:pPr>
        <w:pStyle w:val="Heading2"/>
        <w:rPr>
          <w:rFonts w:asciiTheme="minorHAnsi" w:hAnsiTheme="minorHAnsi"/>
        </w:rPr>
      </w:pPr>
      <w:bookmarkStart w:id="10" w:name="_Toc426277187"/>
      <w:r w:rsidRPr="00AC6343">
        <w:rPr>
          <w:rFonts w:asciiTheme="minorHAnsi" w:hAnsiTheme="minorHAnsi"/>
        </w:rPr>
        <w:t>Project Proposal</w:t>
      </w:r>
      <w:bookmarkEnd w:id="10"/>
    </w:p>
    <w:p w:rsidR="00BB2749" w:rsidRPr="00AC6343" w:rsidRDefault="00BB2749" w:rsidP="000507A2">
      <w:pPr>
        <w:spacing w:before="120" w:after="120" w:line="276" w:lineRule="auto"/>
        <w:ind w:left="720"/>
        <w:contextualSpacing/>
        <w:rPr>
          <w:rFonts w:asciiTheme="minorHAnsi" w:hAnsiTheme="minorHAnsi"/>
          <w:color w:val="000000" w:themeColor="text1"/>
          <w:sz w:val="22"/>
          <w:szCs w:val="22"/>
        </w:rPr>
      </w:pPr>
      <w:r w:rsidRPr="00AC6343">
        <w:rPr>
          <w:rFonts w:asciiTheme="minorHAnsi" w:hAnsiTheme="minorHAnsi"/>
          <w:color w:val="000000" w:themeColor="text1"/>
          <w:sz w:val="22"/>
          <w:szCs w:val="22"/>
        </w:rPr>
        <w:t xml:space="preserve">Not to exceed 8 pages, double spaced, in 12 point Times New Roman or Arial. </w:t>
      </w:r>
    </w:p>
    <w:p w:rsidR="00BB2749" w:rsidRPr="00AC6343" w:rsidRDefault="00BB2749" w:rsidP="000507A2">
      <w:pPr>
        <w:spacing w:before="120" w:after="120" w:line="276" w:lineRule="auto"/>
        <w:ind w:left="720"/>
        <w:contextualSpacing/>
        <w:rPr>
          <w:rFonts w:asciiTheme="minorHAnsi" w:hAnsiTheme="minorHAnsi"/>
          <w:color w:val="000000" w:themeColor="text1"/>
          <w:sz w:val="22"/>
          <w:szCs w:val="22"/>
        </w:rPr>
      </w:pPr>
      <w:r w:rsidRPr="00AC6343">
        <w:rPr>
          <w:rFonts w:asciiTheme="minorHAnsi" w:hAnsiTheme="minorHAnsi"/>
          <w:color w:val="000000" w:themeColor="text1"/>
          <w:sz w:val="22"/>
          <w:szCs w:val="22"/>
        </w:rPr>
        <w:t xml:space="preserve">The Project Proposal should include the </w:t>
      </w:r>
      <w:r w:rsidRPr="000507A2">
        <w:rPr>
          <w:rFonts w:asciiTheme="minorHAnsi" w:hAnsiTheme="minorHAnsi"/>
          <w:color w:val="000000" w:themeColor="text1"/>
          <w:sz w:val="22"/>
          <w:szCs w:val="22"/>
          <w:u w:val="single"/>
        </w:rPr>
        <w:t>Narrative, Proposed Budget, and Deliverables</w:t>
      </w:r>
      <w:r w:rsidRPr="00AC6343">
        <w:rPr>
          <w:rFonts w:asciiTheme="minorHAnsi" w:hAnsiTheme="minorHAnsi"/>
          <w:color w:val="000000" w:themeColor="text1"/>
          <w:sz w:val="22"/>
          <w:szCs w:val="22"/>
        </w:rPr>
        <w:t xml:space="preserve">. </w:t>
      </w:r>
    </w:p>
    <w:p w:rsidR="00BB2749" w:rsidRPr="00AC6343" w:rsidRDefault="00BB2749" w:rsidP="000507A2">
      <w:pPr>
        <w:spacing w:before="120" w:after="120" w:line="276" w:lineRule="auto"/>
        <w:ind w:left="720"/>
        <w:contextualSpacing/>
        <w:rPr>
          <w:rFonts w:asciiTheme="minorHAnsi" w:hAnsiTheme="minorHAnsi"/>
          <w:color w:val="000000" w:themeColor="text1"/>
          <w:sz w:val="22"/>
          <w:szCs w:val="22"/>
        </w:rPr>
      </w:pPr>
      <w:r w:rsidRPr="00AC6343">
        <w:rPr>
          <w:rFonts w:asciiTheme="minorHAnsi" w:hAnsiTheme="minorHAnsi"/>
          <w:color w:val="000000" w:themeColor="text1"/>
          <w:sz w:val="22"/>
          <w:szCs w:val="22"/>
        </w:rPr>
        <w:t xml:space="preserve">Evaluation criteria and letters of support may be in addition to the 8 page limit but should be brief. </w:t>
      </w:r>
    </w:p>
    <w:p w:rsidR="00BB2749" w:rsidRPr="000507A2" w:rsidRDefault="00BB2749" w:rsidP="000507A2">
      <w:pPr>
        <w:pStyle w:val="Heading3"/>
        <w:rPr>
          <w:rFonts w:asciiTheme="minorHAnsi" w:hAnsiTheme="minorHAnsi"/>
          <w:sz w:val="24"/>
          <w:szCs w:val="24"/>
        </w:rPr>
      </w:pPr>
      <w:bookmarkStart w:id="11" w:name="_Toc426277188"/>
      <w:r w:rsidRPr="000507A2">
        <w:rPr>
          <w:rFonts w:asciiTheme="minorHAnsi" w:hAnsiTheme="minorHAnsi"/>
          <w:sz w:val="24"/>
          <w:szCs w:val="24"/>
        </w:rPr>
        <w:t>Proposal Narrative</w:t>
      </w:r>
      <w:bookmarkEnd w:id="11"/>
    </w:p>
    <w:p w:rsidR="00BB2749" w:rsidRPr="000507A2" w:rsidRDefault="00BB2749" w:rsidP="0063664E">
      <w:pPr>
        <w:pStyle w:val="ListParagraph"/>
        <w:numPr>
          <w:ilvl w:val="0"/>
          <w:numId w:val="14"/>
        </w:numPr>
        <w:spacing w:before="120" w:after="120" w:line="276" w:lineRule="auto"/>
        <w:ind w:left="2160"/>
        <w:contextualSpacing w:val="0"/>
        <w:rPr>
          <w:rFonts w:asciiTheme="minorHAnsi" w:hAnsiTheme="minorHAnsi"/>
          <w:sz w:val="22"/>
          <w:szCs w:val="22"/>
        </w:rPr>
      </w:pPr>
      <w:r w:rsidRPr="000507A2">
        <w:rPr>
          <w:rFonts w:asciiTheme="minorHAnsi" w:hAnsiTheme="minorHAnsi"/>
          <w:sz w:val="22"/>
          <w:szCs w:val="22"/>
        </w:rPr>
        <w:t>Provide the following information</w:t>
      </w:r>
    </w:p>
    <w:p w:rsidR="00BB2749" w:rsidRPr="00001912" w:rsidRDefault="00BB2749" w:rsidP="00915406">
      <w:pPr>
        <w:pStyle w:val="ListParagraph"/>
        <w:numPr>
          <w:ilvl w:val="2"/>
          <w:numId w:val="15"/>
        </w:numPr>
        <w:spacing w:before="120" w:after="120"/>
        <w:ind w:left="2880" w:hanging="360"/>
        <w:contextualSpacing w:val="0"/>
        <w:rPr>
          <w:rFonts w:asciiTheme="minorHAnsi" w:hAnsiTheme="minorHAnsi"/>
          <w:color w:val="000000" w:themeColor="text1"/>
          <w:sz w:val="22"/>
          <w:szCs w:val="22"/>
        </w:rPr>
      </w:pPr>
      <w:r w:rsidRPr="00001912">
        <w:rPr>
          <w:rFonts w:asciiTheme="minorHAnsi" w:hAnsiTheme="minorHAnsi"/>
          <w:color w:val="000000" w:themeColor="text1"/>
          <w:sz w:val="22"/>
          <w:szCs w:val="22"/>
        </w:rPr>
        <w:t>Applicant(s)</w:t>
      </w:r>
    </w:p>
    <w:p w:rsidR="00BB2749" w:rsidRPr="00001912" w:rsidRDefault="00BB2749" w:rsidP="00915406">
      <w:pPr>
        <w:pStyle w:val="ListParagraph"/>
        <w:numPr>
          <w:ilvl w:val="2"/>
          <w:numId w:val="15"/>
        </w:numPr>
        <w:spacing w:before="120" w:after="120"/>
        <w:ind w:left="2880" w:hanging="360"/>
        <w:contextualSpacing w:val="0"/>
        <w:rPr>
          <w:rFonts w:asciiTheme="minorHAnsi" w:hAnsiTheme="minorHAnsi"/>
          <w:color w:val="000000" w:themeColor="text1"/>
          <w:sz w:val="22"/>
          <w:szCs w:val="22"/>
        </w:rPr>
      </w:pPr>
      <w:r w:rsidRPr="00001912">
        <w:rPr>
          <w:rFonts w:asciiTheme="minorHAnsi" w:hAnsiTheme="minorHAnsi"/>
          <w:color w:val="000000" w:themeColor="text1"/>
          <w:sz w:val="22"/>
          <w:szCs w:val="22"/>
        </w:rPr>
        <w:t>Address</w:t>
      </w:r>
    </w:p>
    <w:p w:rsidR="00BB2749" w:rsidRPr="00001912" w:rsidRDefault="00BB2749" w:rsidP="00915406">
      <w:pPr>
        <w:pStyle w:val="ListParagraph"/>
        <w:numPr>
          <w:ilvl w:val="2"/>
          <w:numId w:val="15"/>
        </w:numPr>
        <w:spacing w:before="120" w:after="120"/>
        <w:ind w:left="2880" w:hanging="360"/>
        <w:contextualSpacing w:val="0"/>
        <w:rPr>
          <w:rFonts w:asciiTheme="minorHAnsi" w:hAnsiTheme="minorHAnsi"/>
          <w:color w:val="000000" w:themeColor="text1"/>
          <w:sz w:val="22"/>
          <w:szCs w:val="22"/>
        </w:rPr>
      </w:pPr>
      <w:r w:rsidRPr="00001912">
        <w:rPr>
          <w:rFonts w:asciiTheme="minorHAnsi" w:hAnsiTheme="minorHAnsi"/>
          <w:color w:val="000000" w:themeColor="text1"/>
          <w:sz w:val="22"/>
          <w:szCs w:val="22"/>
        </w:rPr>
        <w:t>Contact person</w:t>
      </w:r>
    </w:p>
    <w:p w:rsidR="00BB2749" w:rsidRPr="00001912" w:rsidRDefault="00BB2749" w:rsidP="00915406">
      <w:pPr>
        <w:pStyle w:val="ListParagraph"/>
        <w:numPr>
          <w:ilvl w:val="2"/>
          <w:numId w:val="15"/>
        </w:numPr>
        <w:spacing w:before="120" w:after="120"/>
        <w:ind w:left="2880" w:hanging="360"/>
        <w:contextualSpacing w:val="0"/>
        <w:rPr>
          <w:rFonts w:asciiTheme="minorHAnsi" w:hAnsiTheme="minorHAnsi"/>
          <w:color w:val="000000" w:themeColor="text1"/>
          <w:sz w:val="22"/>
          <w:szCs w:val="22"/>
        </w:rPr>
      </w:pPr>
      <w:r w:rsidRPr="00001912">
        <w:rPr>
          <w:rFonts w:asciiTheme="minorHAnsi" w:hAnsiTheme="minorHAnsi"/>
          <w:color w:val="000000" w:themeColor="text1"/>
          <w:sz w:val="22"/>
          <w:szCs w:val="22"/>
        </w:rPr>
        <w:t>Title</w:t>
      </w:r>
    </w:p>
    <w:p w:rsidR="00BB2749" w:rsidRPr="00001912" w:rsidRDefault="00BB2749" w:rsidP="00915406">
      <w:pPr>
        <w:pStyle w:val="ListParagraph"/>
        <w:numPr>
          <w:ilvl w:val="2"/>
          <w:numId w:val="15"/>
        </w:numPr>
        <w:spacing w:before="120" w:after="120"/>
        <w:ind w:left="2880" w:hanging="360"/>
        <w:contextualSpacing w:val="0"/>
        <w:rPr>
          <w:rFonts w:asciiTheme="minorHAnsi" w:hAnsiTheme="minorHAnsi"/>
          <w:color w:val="000000" w:themeColor="text1"/>
          <w:sz w:val="22"/>
          <w:szCs w:val="22"/>
        </w:rPr>
      </w:pPr>
      <w:r w:rsidRPr="00001912">
        <w:rPr>
          <w:rFonts w:asciiTheme="minorHAnsi" w:hAnsiTheme="minorHAnsi"/>
          <w:color w:val="000000" w:themeColor="text1"/>
          <w:sz w:val="22"/>
          <w:szCs w:val="22"/>
        </w:rPr>
        <w:t>Telephone number</w:t>
      </w:r>
    </w:p>
    <w:p w:rsidR="00BB2749" w:rsidRPr="00001912" w:rsidRDefault="00BB2749" w:rsidP="00915406">
      <w:pPr>
        <w:pStyle w:val="ListParagraph"/>
        <w:numPr>
          <w:ilvl w:val="2"/>
          <w:numId w:val="15"/>
        </w:numPr>
        <w:spacing w:before="120" w:after="120"/>
        <w:ind w:left="2880" w:hanging="360"/>
        <w:contextualSpacing w:val="0"/>
        <w:rPr>
          <w:rFonts w:asciiTheme="minorHAnsi" w:hAnsiTheme="minorHAnsi"/>
          <w:color w:val="000000" w:themeColor="text1"/>
          <w:sz w:val="22"/>
          <w:szCs w:val="22"/>
        </w:rPr>
      </w:pPr>
      <w:r w:rsidRPr="00001912">
        <w:rPr>
          <w:rFonts w:asciiTheme="minorHAnsi" w:hAnsiTheme="minorHAnsi"/>
          <w:color w:val="000000" w:themeColor="text1"/>
          <w:sz w:val="22"/>
          <w:szCs w:val="22"/>
        </w:rPr>
        <w:t>Email address</w:t>
      </w:r>
    </w:p>
    <w:p w:rsidR="00BB2749" w:rsidRPr="00001912" w:rsidRDefault="00BB2749" w:rsidP="0063664E">
      <w:pPr>
        <w:pStyle w:val="ListParagraph"/>
        <w:numPr>
          <w:ilvl w:val="1"/>
          <w:numId w:val="6"/>
        </w:numPr>
        <w:spacing w:before="120" w:after="120" w:line="276" w:lineRule="auto"/>
        <w:ind w:left="2160"/>
        <w:contextualSpacing w:val="0"/>
        <w:rPr>
          <w:rFonts w:asciiTheme="minorHAnsi" w:hAnsiTheme="minorHAnsi"/>
          <w:color w:val="000000" w:themeColor="text1"/>
          <w:sz w:val="22"/>
          <w:szCs w:val="22"/>
        </w:rPr>
      </w:pPr>
      <w:r w:rsidRPr="00BF7A8F">
        <w:rPr>
          <w:rFonts w:asciiTheme="minorHAnsi" w:hAnsiTheme="minorHAnsi"/>
          <w:color w:val="000000" w:themeColor="text1"/>
          <w:sz w:val="22"/>
          <w:szCs w:val="22"/>
        </w:rPr>
        <w:t>Provide a detailed description of the proposal including</w:t>
      </w:r>
      <w:r w:rsidR="00BF7A8F">
        <w:rPr>
          <w:rFonts w:asciiTheme="minorHAnsi" w:hAnsiTheme="minorHAnsi"/>
          <w:color w:val="000000" w:themeColor="text1"/>
          <w:sz w:val="22"/>
          <w:szCs w:val="22"/>
        </w:rPr>
        <w:t xml:space="preserve"> w</w:t>
      </w:r>
      <w:r w:rsidR="001539AA" w:rsidRPr="00BF7A8F">
        <w:rPr>
          <w:rFonts w:asciiTheme="minorHAnsi" w:hAnsiTheme="minorHAnsi"/>
          <w:color w:val="000000" w:themeColor="text1"/>
          <w:sz w:val="22"/>
          <w:szCs w:val="22"/>
        </w:rPr>
        <w:t xml:space="preserve">hich priority area(s) will be </w:t>
      </w:r>
      <w:r w:rsidR="00BF7A8F">
        <w:rPr>
          <w:rFonts w:asciiTheme="minorHAnsi" w:hAnsiTheme="minorHAnsi"/>
          <w:color w:val="000000" w:themeColor="text1"/>
          <w:sz w:val="22"/>
          <w:szCs w:val="22"/>
        </w:rPr>
        <w:t>the focus of the project</w:t>
      </w:r>
      <w:r w:rsidR="005D73D9" w:rsidRPr="00BF7A8F">
        <w:rPr>
          <w:rFonts w:asciiTheme="minorHAnsi" w:hAnsiTheme="minorHAnsi"/>
          <w:color w:val="000000" w:themeColor="text1"/>
          <w:sz w:val="22"/>
          <w:szCs w:val="22"/>
        </w:rPr>
        <w:t>; a</w:t>
      </w:r>
      <w:r w:rsidRPr="00BF7A8F">
        <w:rPr>
          <w:rFonts w:asciiTheme="minorHAnsi" w:hAnsiTheme="minorHAnsi"/>
          <w:color w:val="000000" w:themeColor="text1"/>
          <w:sz w:val="22"/>
          <w:szCs w:val="22"/>
        </w:rPr>
        <w:t xml:space="preserve"> statem</w:t>
      </w:r>
      <w:r w:rsidR="001539AA" w:rsidRPr="00BF7A8F">
        <w:rPr>
          <w:rFonts w:asciiTheme="minorHAnsi" w:hAnsiTheme="minorHAnsi"/>
          <w:color w:val="000000" w:themeColor="text1"/>
          <w:sz w:val="22"/>
          <w:szCs w:val="22"/>
        </w:rPr>
        <w:t>ent of the need for the project</w:t>
      </w:r>
      <w:r w:rsidR="005D73D9" w:rsidRPr="00BF7A8F">
        <w:rPr>
          <w:rFonts w:asciiTheme="minorHAnsi" w:hAnsiTheme="minorHAnsi"/>
          <w:color w:val="000000" w:themeColor="text1"/>
          <w:sz w:val="22"/>
          <w:szCs w:val="22"/>
        </w:rPr>
        <w:t>;</w:t>
      </w:r>
      <w:r w:rsidR="001539AA" w:rsidRPr="00BF7A8F">
        <w:rPr>
          <w:rFonts w:asciiTheme="minorHAnsi" w:hAnsiTheme="minorHAnsi"/>
          <w:color w:val="000000" w:themeColor="text1"/>
          <w:sz w:val="22"/>
          <w:szCs w:val="22"/>
        </w:rPr>
        <w:t xml:space="preserve"> </w:t>
      </w:r>
      <w:r w:rsidR="005D73D9" w:rsidRPr="00BF7A8F">
        <w:rPr>
          <w:rFonts w:asciiTheme="minorHAnsi" w:hAnsiTheme="minorHAnsi"/>
          <w:color w:val="000000" w:themeColor="text1"/>
          <w:sz w:val="22"/>
          <w:szCs w:val="22"/>
        </w:rPr>
        <w:t xml:space="preserve">and </w:t>
      </w:r>
      <w:r w:rsidR="001539AA" w:rsidRPr="00BF7A8F">
        <w:rPr>
          <w:rFonts w:asciiTheme="minorHAnsi" w:hAnsiTheme="minorHAnsi"/>
          <w:color w:val="000000" w:themeColor="text1"/>
          <w:sz w:val="22"/>
          <w:szCs w:val="22"/>
        </w:rPr>
        <w:t xml:space="preserve">the </w:t>
      </w:r>
      <w:r w:rsidRPr="00BF7A8F">
        <w:rPr>
          <w:rFonts w:asciiTheme="minorHAnsi" w:hAnsiTheme="minorHAnsi"/>
          <w:color w:val="000000" w:themeColor="text1"/>
          <w:sz w:val="22"/>
          <w:szCs w:val="22"/>
        </w:rPr>
        <w:t>project objectives.</w:t>
      </w:r>
      <w:r w:rsidRPr="00001912">
        <w:rPr>
          <w:rFonts w:asciiTheme="minorHAnsi" w:hAnsiTheme="minorHAnsi"/>
          <w:color w:val="000000" w:themeColor="text1"/>
          <w:sz w:val="22"/>
          <w:szCs w:val="22"/>
        </w:rPr>
        <w:t xml:space="preserve"> Identify the project partner(s) and role(s). Partners identified in the proposal must provide letters of support for the project. </w:t>
      </w:r>
    </w:p>
    <w:p w:rsidR="00BB2749" w:rsidRPr="00001912" w:rsidRDefault="00BB2749" w:rsidP="0063664E">
      <w:pPr>
        <w:pStyle w:val="ListParagraph"/>
        <w:numPr>
          <w:ilvl w:val="1"/>
          <w:numId w:val="6"/>
        </w:numPr>
        <w:spacing w:before="120" w:after="120" w:line="276" w:lineRule="auto"/>
        <w:ind w:left="2160"/>
        <w:contextualSpacing w:val="0"/>
        <w:rPr>
          <w:rFonts w:asciiTheme="minorHAnsi" w:hAnsiTheme="minorHAnsi"/>
          <w:color w:val="000000" w:themeColor="text1"/>
          <w:sz w:val="22"/>
          <w:szCs w:val="22"/>
        </w:rPr>
      </w:pPr>
      <w:r w:rsidRPr="00001912">
        <w:rPr>
          <w:rFonts w:asciiTheme="minorHAnsi" w:hAnsiTheme="minorHAnsi"/>
          <w:color w:val="000000" w:themeColor="text1"/>
          <w:sz w:val="22"/>
          <w:szCs w:val="22"/>
        </w:rPr>
        <w:t xml:space="preserve">Describe the major activities designed to meet the stated objectives. </w:t>
      </w:r>
    </w:p>
    <w:p w:rsidR="00BB2749" w:rsidRPr="00001912" w:rsidRDefault="00BB2749" w:rsidP="0063664E">
      <w:pPr>
        <w:pStyle w:val="ListParagraph"/>
        <w:numPr>
          <w:ilvl w:val="1"/>
          <w:numId w:val="6"/>
        </w:numPr>
        <w:spacing w:before="120" w:after="120" w:line="276" w:lineRule="auto"/>
        <w:ind w:left="2160"/>
        <w:contextualSpacing w:val="0"/>
        <w:rPr>
          <w:rFonts w:asciiTheme="minorHAnsi" w:hAnsiTheme="minorHAnsi"/>
          <w:color w:val="000000" w:themeColor="text1"/>
          <w:sz w:val="22"/>
          <w:szCs w:val="22"/>
        </w:rPr>
      </w:pPr>
      <w:r w:rsidRPr="00001912">
        <w:rPr>
          <w:rFonts w:asciiTheme="minorHAnsi" w:hAnsiTheme="minorHAnsi"/>
          <w:color w:val="000000" w:themeColor="text1"/>
          <w:sz w:val="22"/>
          <w:szCs w:val="22"/>
        </w:rPr>
        <w:lastRenderedPageBreak/>
        <w:t>Provide a timetable indicating the implementation and completion dates of the proposed activities and related tasks.</w:t>
      </w:r>
    </w:p>
    <w:p w:rsidR="00BB2749" w:rsidRPr="00001912" w:rsidRDefault="00BB2749" w:rsidP="0063664E">
      <w:pPr>
        <w:pStyle w:val="ListParagraph"/>
        <w:numPr>
          <w:ilvl w:val="1"/>
          <w:numId w:val="6"/>
        </w:numPr>
        <w:spacing w:before="120" w:after="120" w:line="276" w:lineRule="auto"/>
        <w:ind w:left="2160"/>
        <w:contextualSpacing w:val="0"/>
        <w:rPr>
          <w:rFonts w:asciiTheme="minorHAnsi" w:hAnsiTheme="minorHAnsi"/>
          <w:color w:val="000000" w:themeColor="text1"/>
          <w:sz w:val="22"/>
          <w:szCs w:val="22"/>
        </w:rPr>
      </w:pPr>
      <w:r w:rsidRPr="00001912">
        <w:rPr>
          <w:rFonts w:asciiTheme="minorHAnsi" w:hAnsiTheme="minorHAnsi"/>
          <w:color w:val="000000" w:themeColor="text1"/>
          <w:sz w:val="22"/>
          <w:szCs w:val="22"/>
        </w:rPr>
        <w:t xml:space="preserve">Describe and quantify the scope and impact of your proposed project. Provide relevant data that frame the need and explain how you intend to measure the outcome of the project. </w:t>
      </w:r>
    </w:p>
    <w:p w:rsidR="00BB2749" w:rsidRPr="00001912" w:rsidRDefault="00BB2749" w:rsidP="0063664E">
      <w:pPr>
        <w:pStyle w:val="ListParagraph"/>
        <w:numPr>
          <w:ilvl w:val="1"/>
          <w:numId w:val="6"/>
        </w:numPr>
        <w:spacing w:before="120" w:after="120" w:line="276" w:lineRule="auto"/>
        <w:ind w:left="2160"/>
        <w:contextualSpacing w:val="0"/>
        <w:rPr>
          <w:rFonts w:asciiTheme="minorHAnsi" w:hAnsiTheme="minorHAnsi"/>
          <w:color w:val="000000" w:themeColor="text1"/>
          <w:sz w:val="22"/>
          <w:szCs w:val="22"/>
        </w:rPr>
      </w:pPr>
      <w:r w:rsidRPr="00001912">
        <w:rPr>
          <w:rFonts w:asciiTheme="minorHAnsi" w:hAnsiTheme="minorHAnsi"/>
          <w:color w:val="000000" w:themeColor="text1"/>
          <w:sz w:val="22"/>
          <w:szCs w:val="22"/>
        </w:rPr>
        <w:t>Describe the potential to reproduce the project in similar settings, statewide.</w:t>
      </w:r>
    </w:p>
    <w:p w:rsidR="00BB2749" w:rsidRPr="00001912" w:rsidRDefault="00BB2749" w:rsidP="000507A2">
      <w:pPr>
        <w:pStyle w:val="ListParagraph"/>
        <w:numPr>
          <w:ilvl w:val="1"/>
          <w:numId w:val="6"/>
        </w:numPr>
        <w:spacing w:before="120" w:after="120" w:line="276" w:lineRule="auto"/>
        <w:ind w:left="2160"/>
        <w:contextualSpacing w:val="0"/>
        <w:rPr>
          <w:rFonts w:asciiTheme="minorHAnsi" w:hAnsiTheme="minorHAnsi"/>
          <w:color w:val="000000" w:themeColor="text1"/>
          <w:sz w:val="22"/>
          <w:szCs w:val="22"/>
        </w:rPr>
      </w:pPr>
      <w:r w:rsidRPr="00001912">
        <w:rPr>
          <w:rFonts w:asciiTheme="minorHAnsi" w:hAnsiTheme="minorHAnsi"/>
          <w:color w:val="000000" w:themeColor="text1"/>
          <w:sz w:val="22"/>
          <w:szCs w:val="22"/>
        </w:rPr>
        <w:t>Address how this project will be sustained by the applicant and the partners, if applicable, following the completion of grant funding.</w:t>
      </w:r>
    </w:p>
    <w:p w:rsidR="00BB2749" w:rsidRPr="00001912" w:rsidRDefault="00BB2749" w:rsidP="000507A2">
      <w:pPr>
        <w:pStyle w:val="ListParagraph"/>
        <w:numPr>
          <w:ilvl w:val="1"/>
          <w:numId w:val="6"/>
        </w:numPr>
        <w:spacing w:before="120" w:after="120" w:line="276" w:lineRule="auto"/>
        <w:ind w:left="2160"/>
        <w:contextualSpacing w:val="0"/>
        <w:rPr>
          <w:rFonts w:asciiTheme="minorHAnsi" w:hAnsiTheme="minorHAnsi"/>
          <w:color w:val="000000" w:themeColor="text1"/>
          <w:sz w:val="22"/>
          <w:szCs w:val="22"/>
        </w:rPr>
      </w:pPr>
      <w:r w:rsidRPr="00001912">
        <w:rPr>
          <w:rFonts w:asciiTheme="minorHAnsi" w:hAnsiTheme="minorHAnsi"/>
          <w:color w:val="000000" w:themeColor="text1"/>
          <w:sz w:val="22"/>
          <w:szCs w:val="22"/>
        </w:rPr>
        <w:t>Describe how the grant recipients will leverage the grant funding and support with resources from their organizations. Matching funds and in-kind resources are not required; however, we are interested in knowing if such resources will be assigned to the project.</w:t>
      </w:r>
    </w:p>
    <w:p w:rsidR="00BB2749" w:rsidRDefault="00BB2749" w:rsidP="0063664E">
      <w:pPr>
        <w:pStyle w:val="ListParagraph"/>
        <w:numPr>
          <w:ilvl w:val="1"/>
          <w:numId w:val="6"/>
        </w:numPr>
        <w:spacing w:before="120" w:after="120" w:line="276" w:lineRule="auto"/>
        <w:ind w:left="2160"/>
        <w:contextualSpacing w:val="0"/>
        <w:rPr>
          <w:rFonts w:asciiTheme="minorHAnsi" w:hAnsiTheme="minorHAnsi"/>
          <w:color w:val="000000" w:themeColor="text1"/>
          <w:sz w:val="22"/>
          <w:szCs w:val="22"/>
        </w:rPr>
      </w:pPr>
      <w:r w:rsidRPr="00001912">
        <w:rPr>
          <w:rFonts w:asciiTheme="minorHAnsi" w:hAnsiTheme="minorHAnsi"/>
          <w:color w:val="000000" w:themeColor="text1"/>
          <w:sz w:val="22"/>
          <w:szCs w:val="22"/>
        </w:rPr>
        <w:t xml:space="preserve">Identify project staff and their expertise relevant to the project. </w:t>
      </w:r>
    </w:p>
    <w:p w:rsidR="00D55148" w:rsidRPr="00BF7A8F" w:rsidRDefault="00D55148" w:rsidP="0063664E">
      <w:pPr>
        <w:pStyle w:val="ListParagraph"/>
        <w:numPr>
          <w:ilvl w:val="1"/>
          <w:numId w:val="6"/>
        </w:numPr>
        <w:spacing w:before="120" w:after="120" w:line="276" w:lineRule="auto"/>
        <w:ind w:left="2160"/>
        <w:contextualSpacing w:val="0"/>
        <w:rPr>
          <w:rFonts w:asciiTheme="minorHAnsi" w:hAnsiTheme="minorHAnsi"/>
          <w:color w:val="000000" w:themeColor="text1"/>
          <w:sz w:val="22"/>
          <w:szCs w:val="22"/>
        </w:rPr>
      </w:pPr>
      <w:r w:rsidRPr="00BF7A8F">
        <w:rPr>
          <w:rFonts w:asciiTheme="minorHAnsi" w:hAnsiTheme="minorHAnsi"/>
          <w:color w:val="000000" w:themeColor="text1"/>
          <w:sz w:val="22"/>
          <w:szCs w:val="22"/>
        </w:rPr>
        <w:t>Describe how grant recipients, if awarded, will publish/disseminate the results of their proposed project.</w:t>
      </w:r>
    </w:p>
    <w:p w:rsidR="00BB2749" w:rsidRPr="00EB4BBD" w:rsidRDefault="00BB2749" w:rsidP="00EB4BBD">
      <w:pPr>
        <w:pStyle w:val="Heading3"/>
        <w:jc w:val="both"/>
        <w:rPr>
          <w:rFonts w:asciiTheme="minorHAnsi" w:hAnsiTheme="minorHAnsi"/>
          <w:sz w:val="24"/>
          <w:szCs w:val="24"/>
        </w:rPr>
      </w:pPr>
      <w:bookmarkStart w:id="12" w:name="_Toc426277189"/>
      <w:r w:rsidRPr="00EB4BBD">
        <w:rPr>
          <w:rFonts w:asciiTheme="minorHAnsi" w:hAnsiTheme="minorHAnsi"/>
          <w:sz w:val="24"/>
          <w:szCs w:val="24"/>
        </w:rPr>
        <w:t>Budget</w:t>
      </w:r>
      <w:bookmarkEnd w:id="12"/>
    </w:p>
    <w:p w:rsidR="00BB2749" w:rsidRPr="00001912" w:rsidRDefault="00BB2749" w:rsidP="00B46FC1">
      <w:pPr>
        <w:pStyle w:val="ListParagraph"/>
        <w:numPr>
          <w:ilvl w:val="1"/>
          <w:numId w:val="16"/>
        </w:numPr>
        <w:tabs>
          <w:tab w:val="left" w:pos="2160"/>
        </w:tabs>
        <w:spacing w:before="120" w:after="120" w:line="276" w:lineRule="auto"/>
        <w:ind w:left="2160"/>
        <w:contextualSpacing w:val="0"/>
        <w:rPr>
          <w:rFonts w:asciiTheme="minorHAnsi" w:hAnsiTheme="minorHAnsi"/>
          <w:color w:val="000000" w:themeColor="text1"/>
          <w:sz w:val="22"/>
          <w:szCs w:val="22"/>
        </w:rPr>
      </w:pPr>
      <w:r w:rsidRPr="00001912">
        <w:rPr>
          <w:rFonts w:asciiTheme="minorHAnsi" w:hAnsiTheme="minorHAnsi"/>
          <w:color w:val="000000" w:themeColor="text1"/>
          <w:sz w:val="22"/>
          <w:szCs w:val="22"/>
        </w:rPr>
        <w:t xml:space="preserve">Provide a proposed budget, using </w:t>
      </w:r>
      <w:r w:rsidRPr="00840307">
        <w:rPr>
          <w:rFonts w:asciiTheme="minorHAnsi" w:hAnsiTheme="minorHAnsi"/>
          <w:color w:val="000000" w:themeColor="text1"/>
          <w:sz w:val="22"/>
          <w:szCs w:val="22"/>
        </w:rPr>
        <w:t>the attached Form 1.</w:t>
      </w:r>
    </w:p>
    <w:p w:rsidR="00BB2749" w:rsidRPr="00B46FC1" w:rsidRDefault="00BB2749" w:rsidP="00B46FC1">
      <w:pPr>
        <w:pStyle w:val="ListParagraph"/>
        <w:numPr>
          <w:ilvl w:val="0"/>
          <w:numId w:val="19"/>
        </w:numPr>
        <w:tabs>
          <w:tab w:val="left" w:pos="2160"/>
        </w:tabs>
        <w:spacing w:before="120" w:after="120" w:line="276" w:lineRule="auto"/>
        <w:ind w:left="2160"/>
        <w:rPr>
          <w:rFonts w:asciiTheme="minorHAnsi" w:hAnsiTheme="minorHAnsi"/>
          <w:color w:val="000000" w:themeColor="text1"/>
          <w:sz w:val="22"/>
          <w:szCs w:val="22"/>
        </w:rPr>
      </w:pPr>
      <w:r w:rsidRPr="00B46FC1">
        <w:rPr>
          <w:rFonts w:asciiTheme="minorHAnsi" w:hAnsiTheme="minorHAnsi"/>
          <w:color w:val="000000" w:themeColor="text1"/>
          <w:sz w:val="22"/>
          <w:szCs w:val="22"/>
        </w:rPr>
        <w:t>Provide a detailed budget narrative that supports each line of your budget request:</w:t>
      </w:r>
    </w:p>
    <w:p w:rsidR="00BB2749" w:rsidRPr="00001912" w:rsidRDefault="00BB2749" w:rsidP="00B46FC1">
      <w:pPr>
        <w:pStyle w:val="ListParagraph"/>
        <w:numPr>
          <w:ilvl w:val="2"/>
          <w:numId w:val="17"/>
        </w:numPr>
        <w:spacing w:before="120" w:after="120" w:line="276" w:lineRule="auto"/>
        <w:ind w:left="2880" w:hanging="360"/>
        <w:contextualSpacing w:val="0"/>
        <w:rPr>
          <w:rFonts w:asciiTheme="minorHAnsi" w:hAnsiTheme="minorHAnsi"/>
          <w:color w:val="000000" w:themeColor="text1"/>
          <w:sz w:val="22"/>
          <w:szCs w:val="22"/>
        </w:rPr>
      </w:pPr>
      <w:r w:rsidRPr="00001912">
        <w:rPr>
          <w:rFonts w:asciiTheme="minorHAnsi" w:hAnsiTheme="minorHAnsi"/>
          <w:color w:val="000000" w:themeColor="text1"/>
          <w:sz w:val="22"/>
          <w:szCs w:val="22"/>
        </w:rPr>
        <w:t>Include calculations and breakdowns of budget amounts and items.</w:t>
      </w:r>
    </w:p>
    <w:p w:rsidR="00BB2749" w:rsidRPr="00001912" w:rsidRDefault="00BB2749" w:rsidP="00B46FC1">
      <w:pPr>
        <w:pStyle w:val="ListParagraph"/>
        <w:numPr>
          <w:ilvl w:val="2"/>
          <w:numId w:val="17"/>
        </w:numPr>
        <w:spacing w:before="120" w:after="120" w:line="276" w:lineRule="auto"/>
        <w:ind w:left="2880" w:hanging="360"/>
        <w:contextualSpacing w:val="0"/>
        <w:rPr>
          <w:rFonts w:asciiTheme="minorHAnsi" w:hAnsiTheme="minorHAnsi"/>
          <w:color w:val="000000" w:themeColor="text1"/>
          <w:sz w:val="22"/>
          <w:szCs w:val="22"/>
        </w:rPr>
      </w:pPr>
      <w:r w:rsidRPr="00001912">
        <w:rPr>
          <w:rFonts w:asciiTheme="minorHAnsi" w:hAnsiTheme="minorHAnsi"/>
          <w:color w:val="000000" w:themeColor="text1"/>
          <w:sz w:val="22"/>
          <w:szCs w:val="22"/>
        </w:rPr>
        <w:t>Describe the rationale for all planned and justified expenditures.</w:t>
      </w:r>
    </w:p>
    <w:p w:rsidR="00BB2749" w:rsidRPr="00001912" w:rsidRDefault="00BB2749" w:rsidP="00B46FC1">
      <w:pPr>
        <w:pStyle w:val="ListParagraph"/>
        <w:numPr>
          <w:ilvl w:val="2"/>
          <w:numId w:val="17"/>
        </w:numPr>
        <w:spacing w:before="120" w:after="120" w:line="276" w:lineRule="auto"/>
        <w:ind w:left="2880" w:hanging="360"/>
        <w:contextualSpacing w:val="0"/>
        <w:rPr>
          <w:rFonts w:asciiTheme="minorHAnsi" w:hAnsiTheme="minorHAnsi"/>
          <w:color w:val="000000" w:themeColor="text1"/>
          <w:sz w:val="22"/>
          <w:szCs w:val="22"/>
        </w:rPr>
      </w:pPr>
      <w:r w:rsidRPr="00001912">
        <w:rPr>
          <w:rFonts w:asciiTheme="minorHAnsi" w:hAnsiTheme="minorHAnsi"/>
          <w:color w:val="000000" w:themeColor="text1"/>
          <w:sz w:val="22"/>
          <w:szCs w:val="22"/>
        </w:rPr>
        <w:t>Describe the source of any matching funds.</w:t>
      </w:r>
    </w:p>
    <w:p w:rsidR="00BB2749" w:rsidRPr="0063664E" w:rsidRDefault="00BB2749" w:rsidP="00EB4BBD">
      <w:pPr>
        <w:pStyle w:val="NoSpacing"/>
        <w:spacing w:before="120" w:after="120" w:line="276" w:lineRule="auto"/>
        <w:ind w:left="2160" w:hanging="360"/>
      </w:pPr>
      <w:r w:rsidRPr="0063664E">
        <w:t>Budget notes:</w:t>
      </w:r>
    </w:p>
    <w:p w:rsidR="00BB2749" w:rsidRPr="00001912" w:rsidRDefault="00BB2749" w:rsidP="00B46FC1">
      <w:pPr>
        <w:pStyle w:val="ListParagraph"/>
        <w:numPr>
          <w:ilvl w:val="2"/>
          <w:numId w:val="18"/>
        </w:numPr>
        <w:spacing w:before="120" w:after="120" w:line="276" w:lineRule="auto"/>
        <w:ind w:hanging="360"/>
        <w:contextualSpacing w:val="0"/>
        <w:rPr>
          <w:rFonts w:asciiTheme="minorHAnsi" w:hAnsiTheme="minorHAnsi"/>
          <w:color w:val="000000" w:themeColor="text1"/>
          <w:sz w:val="22"/>
          <w:szCs w:val="22"/>
        </w:rPr>
      </w:pPr>
      <w:r w:rsidRPr="00001912">
        <w:rPr>
          <w:rFonts w:asciiTheme="minorHAnsi" w:hAnsiTheme="minorHAnsi"/>
          <w:color w:val="000000" w:themeColor="text1"/>
          <w:sz w:val="22"/>
          <w:szCs w:val="22"/>
        </w:rPr>
        <w:t>Funds may be used to pay stipends but may not be spent for faculty teaching in the program/project or for students to pay for tuition. All proposals will be judged on reasonableness and efficient use of the funding.</w:t>
      </w:r>
    </w:p>
    <w:p w:rsidR="00BB2749" w:rsidRPr="00001912" w:rsidRDefault="00BB2749" w:rsidP="00B46FC1">
      <w:pPr>
        <w:pStyle w:val="ListParagraph"/>
        <w:numPr>
          <w:ilvl w:val="2"/>
          <w:numId w:val="18"/>
        </w:numPr>
        <w:spacing w:before="120" w:after="120" w:line="276" w:lineRule="auto"/>
        <w:ind w:hanging="360"/>
        <w:contextualSpacing w:val="0"/>
        <w:rPr>
          <w:rFonts w:asciiTheme="minorHAnsi" w:hAnsiTheme="minorHAnsi"/>
          <w:color w:val="000000" w:themeColor="text1"/>
          <w:sz w:val="22"/>
          <w:szCs w:val="22"/>
        </w:rPr>
      </w:pPr>
      <w:r w:rsidRPr="00001912">
        <w:rPr>
          <w:rFonts w:asciiTheme="minorHAnsi" w:hAnsiTheme="minorHAnsi"/>
          <w:color w:val="000000" w:themeColor="text1"/>
          <w:sz w:val="22"/>
          <w:szCs w:val="22"/>
        </w:rPr>
        <w:t>Indirect costs should be kept to a minimum and are capped at 10%.</w:t>
      </w:r>
    </w:p>
    <w:p w:rsidR="00BB2749" w:rsidRPr="00001912" w:rsidRDefault="00BB2749" w:rsidP="00B46FC1">
      <w:pPr>
        <w:pStyle w:val="ListParagraph"/>
        <w:numPr>
          <w:ilvl w:val="2"/>
          <w:numId w:val="18"/>
        </w:numPr>
        <w:spacing w:before="120" w:after="120" w:line="276" w:lineRule="auto"/>
        <w:ind w:hanging="360"/>
        <w:contextualSpacing w:val="0"/>
        <w:rPr>
          <w:rFonts w:asciiTheme="minorHAnsi" w:hAnsiTheme="minorHAnsi"/>
          <w:color w:val="000000" w:themeColor="text1"/>
          <w:sz w:val="22"/>
          <w:szCs w:val="22"/>
        </w:rPr>
      </w:pPr>
      <w:r w:rsidRPr="00001912">
        <w:rPr>
          <w:rFonts w:asciiTheme="minorHAnsi" w:hAnsiTheme="minorHAnsi"/>
          <w:color w:val="000000" w:themeColor="text1"/>
          <w:sz w:val="22"/>
          <w:szCs w:val="22"/>
        </w:rPr>
        <w:t>Travel costs, though not anticipated, should be confined to in-state travel and must show direct relevance to the project or to disseminating the outcomes.</w:t>
      </w:r>
    </w:p>
    <w:p w:rsidR="00BB2749" w:rsidRPr="00B46FC1" w:rsidRDefault="00BB2749" w:rsidP="00B46FC1">
      <w:pPr>
        <w:pStyle w:val="Heading3"/>
        <w:rPr>
          <w:rFonts w:asciiTheme="minorHAnsi" w:hAnsiTheme="minorHAnsi"/>
          <w:sz w:val="24"/>
          <w:szCs w:val="24"/>
        </w:rPr>
      </w:pPr>
      <w:bookmarkStart w:id="13" w:name="_Toc426277190"/>
      <w:r w:rsidRPr="00B46FC1">
        <w:rPr>
          <w:rFonts w:asciiTheme="minorHAnsi" w:hAnsiTheme="minorHAnsi"/>
          <w:sz w:val="24"/>
          <w:szCs w:val="24"/>
        </w:rPr>
        <w:t>Deliverables</w:t>
      </w:r>
      <w:bookmarkEnd w:id="13"/>
    </w:p>
    <w:p w:rsidR="00BB2749" w:rsidRPr="00B46FC1" w:rsidRDefault="00BB2749" w:rsidP="00B46FC1">
      <w:pPr>
        <w:pStyle w:val="ListParagraph"/>
        <w:numPr>
          <w:ilvl w:val="1"/>
          <w:numId w:val="20"/>
        </w:numPr>
        <w:spacing w:before="120" w:after="120" w:line="276" w:lineRule="auto"/>
        <w:ind w:left="2160"/>
        <w:contextualSpacing w:val="0"/>
        <w:rPr>
          <w:rFonts w:asciiTheme="minorHAnsi" w:hAnsiTheme="minorHAnsi"/>
          <w:color w:val="000000" w:themeColor="text1"/>
          <w:sz w:val="22"/>
          <w:szCs w:val="22"/>
        </w:rPr>
      </w:pPr>
      <w:r w:rsidRPr="00B46FC1">
        <w:rPr>
          <w:rFonts w:asciiTheme="minorHAnsi" w:hAnsiTheme="minorHAnsi"/>
          <w:color w:val="000000" w:themeColor="text1"/>
          <w:sz w:val="22"/>
          <w:szCs w:val="22"/>
        </w:rPr>
        <w:t>Describe the planned outcomes of the project. Where possible and/or required, quantify those outcomes.</w:t>
      </w:r>
    </w:p>
    <w:p w:rsidR="001D3EC3" w:rsidRPr="00B46FC1" w:rsidRDefault="00BB2749" w:rsidP="00B46FC1">
      <w:pPr>
        <w:pStyle w:val="ListParagraph"/>
        <w:numPr>
          <w:ilvl w:val="1"/>
          <w:numId w:val="20"/>
        </w:numPr>
        <w:spacing w:before="120" w:after="120" w:line="276" w:lineRule="auto"/>
        <w:ind w:left="2160"/>
        <w:contextualSpacing w:val="0"/>
        <w:rPr>
          <w:rFonts w:asciiTheme="minorHAnsi" w:hAnsiTheme="minorHAnsi"/>
          <w:color w:val="000000" w:themeColor="text1"/>
          <w:sz w:val="22"/>
          <w:szCs w:val="22"/>
        </w:rPr>
      </w:pPr>
      <w:r w:rsidRPr="00B46FC1">
        <w:rPr>
          <w:rFonts w:asciiTheme="minorHAnsi" w:hAnsiTheme="minorHAnsi"/>
          <w:color w:val="000000" w:themeColor="text1"/>
          <w:sz w:val="22"/>
          <w:szCs w:val="22"/>
        </w:rPr>
        <w:t xml:space="preserve">Awardees will be required to provide an Interim Report with an update on their project activities by </w:t>
      </w:r>
      <w:r w:rsidR="00AE3C33" w:rsidRPr="00B46FC1">
        <w:rPr>
          <w:rFonts w:asciiTheme="minorHAnsi" w:hAnsiTheme="minorHAnsi"/>
          <w:b/>
          <w:color w:val="000000" w:themeColor="text1"/>
          <w:sz w:val="22"/>
          <w:szCs w:val="22"/>
        </w:rPr>
        <w:t xml:space="preserve">May </w:t>
      </w:r>
      <w:r w:rsidR="00020B78">
        <w:rPr>
          <w:rFonts w:asciiTheme="minorHAnsi" w:hAnsiTheme="minorHAnsi"/>
          <w:b/>
          <w:color w:val="000000" w:themeColor="text1"/>
          <w:sz w:val="22"/>
          <w:szCs w:val="22"/>
        </w:rPr>
        <w:t>23</w:t>
      </w:r>
      <w:r w:rsidRPr="00B46FC1">
        <w:rPr>
          <w:rFonts w:asciiTheme="minorHAnsi" w:hAnsiTheme="minorHAnsi"/>
          <w:b/>
          <w:color w:val="000000" w:themeColor="text1"/>
          <w:sz w:val="22"/>
          <w:szCs w:val="22"/>
        </w:rPr>
        <w:t>, 201</w:t>
      </w:r>
      <w:r w:rsidR="001D3EC3" w:rsidRPr="00B46FC1">
        <w:rPr>
          <w:rFonts w:asciiTheme="minorHAnsi" w:hAnsiTheme="minorHAnsi"/>
          <w:b/>
          <w:color w:val="000000" w:themeColor="text1"/>
          <w:sz w:val="22"/>
          <w:szCs w:val="22"/>
        </w:rPr>
        <w:t>6</w:t>
      </w:r>
      <w:r w:rsidRPr="00B46FC1">
        <w:rPr>
          <w:rFonts w:asciiTheme="minorHAnsi" w:hAnsiTheme="minorHAnsi"/>
          <w:color w:val="000000" w:themeColor="text1"/>
          <w:sz w:val="22"/>
          <w:szCs w:val="22"/>
        </w:rPr>
        <w:t xml:space="preserve"> </w:t>
      </w:r>
      <w:r w:rsidR="00020B78" w:rsidRPr="00020B78">
        <w:rPr>
          <w:rFonts w:asciiTheme="minorHAnsi" w:hAnsiTheme="minorHAnsi"/>
          <w:color w:val="0070C0"/>
          <w:sz w:val="12"/>
          <w:szCs w:val="12"/>
        </w:rPr>
        <w:t>(</w:t>
      </w:r>
      <w:r w:rsidR="00020B78">
        <w:rPr>
          <w:rFonts w:asciiTheme="minorHAnsi" w:hAnsiTheme="minorHAnsi"/>
          <w:color w:val="0070C0"/>
          <w:sz w:val="12"/>
          <w:szCs w:val="12"/>
        </w:rPr>
        <w:t>updated/</w:t>
      </w:r>
      <w:r w:rsidR="00020B78" w:rsidRPr="00020B78">
        <w:rPr>
          <w:rFonts w:asciiTheme="minorHAnsi" w:hAnsiTheme="minorHAnsi"/>
          <w:color w:val="0070C0"/>
          <w:sz w:val="12"/>
          <w:szCs w:val="12"/>
        </w:rPr>
        <w:t>corrected on 8/11/15)</w:t>
      </w:r>
      <w:r w:rsidR="00020B78">
        <w:rPr>
          <w:rFonts w:asciiTheme="minorHAnsi" w:hAnsiTheme="minorHAnsi"/>
          <w:color w:val="0070C0"/>
          <w:sz w:val="12"/>
          <w:szCs w:val="12"/>
        </w:rPr>
        <w:t xml:space="preserve"> </w:t>
      </w:r>
      <w:r w:rsidRPr="00B46FC1">
        <w:rPr>
          <w:rFonts w:asciiTheme="minorHAnsi" w:hAnsiTheme="minorHAnsi"/>
          <w:color w:val="000000" w:themeColor="text1"/>
          <w:sz w:val="22"/>
          <w:szCs w:val="22"/>
        </w:rPr>
        <w:t xml:space="preserve">as well as a Final Report due on or before </w:t>
      </w:r>
      <w:r w:rsidR="00AE3C33" w:rsidRPr="00B46FC1">
        <w:rPr>
          <w:rFonts w:asciiTheme="minorHAnsi" w:hAnsiTheme="minorHAnsi"/>
          <w:b/>
          <w:color w:val="000000" w:themeColor="text1"/>
          <w:sz w:val="22"/>
          <w:szCs w:val="22"/>
        </w:rPr>
        <w:t>March</w:t>
      </w:r>
      <w:r w:rsidRPr="00B46FC1">
        <w:rPr>
          <w:rFonts w:asciiTheme="minorHAnsi" w:hAnsiTheme="minorHAnsi"/>
          <w:b/>
          <w:color w:val="000000" w:themeColor="text1"/>
          <w:sz w:val="22"/>
          <w:szCs w:val="22"/>
        </w:rPr>
        <w:t xml:space="preserve"> </w:t>
      </w:r>
      <w:r w:rsidR="00AE3C33" w:rsidRPr="00B46FC1">
        <w:rPr>
          <w:rFonts w:asciiTheme="minorHAnsi" w:hAnsiTheme="minorHAnsi"/>
          <w:b/>
          <w:color w:val="000000" w:themeColor="text1"/>
          <w:sz w:val="22"/>
          <w:szCs w:val="22"/>
        </w:rPr>
        <w:t>31</w:t>
      </w:r>
      <w:r w:rsidRPr="00B46FC1">
        <w:rPr>
          <w:rFonts w:asciiTheme="minorHAnsi" w:hAnsiTheme="minorHAnsi"/>
          <w:b/>
          <w:color w:val="000000" w:themeColor="text1"/>
          <w:sz w:val="22"/>
          <w:szCs w:val="22"/>
        </w:rPr>
        <w:t>, 201</w:t>
      </w:r>
      <w:r w:rsidR="001D3EC3" w:rsidRPr="00B46FC1">
        <w:rPr>
          <w:rFonts w:asciiTheme="minorHAnsi" w:hAnsiTheme="minorHAnsi"/>
          <w:b/>
          <w:color w:val="000000" w:themeColor="text1"/>
          <w:sz w:val="22"/>
          <w:szCs w:val="22"/>
        </w:rPr>
        <w:t>7</w:t>
      </w:r>
      <w:r w:rsidRPr="00B46FC1">
        <w:rPr>
          <w:rFonts w:asciiTheme="minorHAnsi" w:hAnsiTheme="minorHAnsi"/>
          <w:color w:val="000000" w:themeColor="text1"/>
          <w:sz w:val="22"/>
          <w:szCs w:val="22"/>
        </w:rPr>
        <w:t xml:space="preserve">. A site visit by DHE will be planned for an appropriate point during the </w:t>
      </w:r>
      <w:r w:rsidRPr="00B46FC1">
        <w:rPr>
          <w:rFonts w:asciiTheme="minorHAnsi" w:hAnsiTheme="minorHAnsi"/>
          <w:color w:val="000000" w:themeColor="text1"/>
          <w:sz w:val="22"/>
          <w:szCs w:val="22"/>
        </w:rPr>
        <w:lastRenderedPageBreak/>
        <w:t xml:space="preserve">project implementation period. The Executive Summary from the proposal, the Interim Report, and the Final Report will be posted on our website, </w:t>
      </w:r>
      <w:hyperlink r:id="rId19" w:history="1">
        <w:r w:rsidR="001D3EC3" w:rsidRPr="00B46FC1">
          <w:rPr>
            <w:rStyle w:val="Hyperlink"/>
            <w:rFonts w:asciiTheme="minorHAnsi" w:hAnsiTheme="minorHAnsi"/>
            <w:sz w:val="22"/>
            <w:szCs w:val="22"/>
          </w:rPr>
          <w:t>www.mass.edu/nursing</w:t>
        </w:r>
      </w:hyperlink>
      <w:r w:rsidRPr="00B46FC1">
        <w:rPr>
          <w:rFonts w:asciiTheme="minorHAnsi" w:hAnsiTheme="minorHAnsi"/>
          <w:color w:val="000000" w:themeColor="text1"/>
          <w:sz w:val="22"/>
          <w:szCs w:val="22"/>
        </w:rPr>
        <w:t>.</w:t>
      </w:r>
    </w:p>
    <w:p w:rsidR="00B66C25" w:rsidRPr="00B46FC1" w:rsidRDefault="00B66C25" w:rsidP="00B46FC1">
      <w:pPr>
        <w:pStyle w:val="Heading2"/>
        <w:rPr>
          <w:rFonts w:asciiTheme="minorHAnsi" w:hAnsiTheme="minorHAnsi"/>
        </w:rPr>
      </w:pPr>
      <w:bookmarkStart w:id="14" w:name="_Toc426277191"/>
      <w:r w:rsidRPr="00B46FC1">
        <w:rPr>
          <w:rFonts w:asciiTheme="minorHAnsi" w:hAnsiTheme="minorHAnsi"/>
        </w:rPr>
        <w:t>Evaluation Criteria:</w:t>
      </w:r>
      <w:bookmarkEnd w:id="14"/>
    </w:p>
    <w:p w:rsidR="00B46FC1" w:rsidRPr="00B46FC1" w:rsidRDefault="00B66C25" w:rsidP="00B46FC1">
      <w:pPr>
        <w:pStyle w:val="Heading3"/>
        <w:rPr>
          <w:rFonts w:asciiTheme="minorHAnsi" w:hAnsiTheme="minorHAnsi"/>
          <w:color w:val="000000" w:themeColor="text1"/>
          <w:sz w:val="24"/>
          <w:szCs w:val="24"/>
        </w:rPr>
      </w:pPr>
      <w:bookmarkStart w:id="15" w:name="_Toc426277192"/>
      <w:r w:rsidRPr="00B46FC1">
        <w:rPr>
          <w:rFonts w:asciiTheme="minorHAnsi" w:hAnsiTheme="minorHAnsi"/>
          <w:sz w:val="24"/>
          <w:szCs w:val="24"/>
        </w:rPr>
        <w:t>Formative Evaluation</w:t>
      </w:r>
      <w:bookmarkEnd w:id="15"/>
      <w:r w:rsidRPr="00B46FC1">
        <w:rPr>
          <w:rFonts w:asciiTheme="minorHAnsi" w:hAnsiTheme="minorHAnsi"/>
          <w:color w:val="000000" w:themeColor="text1"/>
          <w:sz w:val="24"/>
          <w:szCs w:val="24"/>
        </w:rPr>
        <w:t xml:space="preserve"> </w:t>
      </w:r>
    </w:p>
    <w:p w:rsidR="00B66C25" w:rsidRPr="002216DF" w:rsidRDefault="00B66C25" w:rsidP="00BF7A8F">
      <w:pPr>
        <w:pStyle w:val="ListParagraph"/>
        <w:numPr>
          <w:ilvl w:val="1"/>
          <w:numId w:val="22"/>
        </w:numPr>
        <w:spacing w:before="120" w:after="120" w:line="276" w:lineRule="auto"/>
        <w:ind w:left="2160"/>
        <w:contextualSpacing w:val="0"/>
        <w:rPr>
          <w:rFonts w:asciiTheme="minorHAnsi" w:hAnsiTheme="minorHAnsi"/>
          <w:sz w:val="22"/>
          <w:szCs w:val="22"/>
        </w:rPr>
      </w:pPr>
      <w:r w:rsidRPr="002216DF">
        <w:rPr>
          <w:rFonts w:asciiTheme="minorHAnsi" w:hAnsiTheme="minorHAnsi"/>
          <w:sz w:val="22"/>
          <w:szCs w:val="22"/>
        </w:rPr>
        <w:t>Evaluation that will inform program planning, implementation and improvement</w:t>
      </w:r>
    </w:p>
    <w:p w:rsidR="00B66C25" w:rsidRPr="00001912" w:rsidRDefault="00B66C25" w:rsidP="00E14AA4">
      <w:pPr>
        <w:pStyle w:val="ListParagraph"/>
        <w:numPr>
          <w:ilvl w:val="1"/>
          <w:numId w:val="22"/>
        </w:numPr>
        <w:spacing w:before="120" w:after="120" w:line="276" w:lineRule="auto"/>
        <w:ind w:left="2160"/>
        <w:contextualSpacing w:val="0"/>
        <w:rPr>
          <w:rFonts w:asciiTheme="minorHAnsi" w:hAnsiTheme="minorHAnsi"/>
          <w:color w:val="000000" w:themeColor="text1"/>
          <w:sz w:val="22"/>
          <w:szCs w:val="22"/>
        </w:rPr>
      </w:pPr>
      <w:r w:rsidRPr="00001912">
        <w:rPr>
          <w:rFonts w:asciiTheme="minorHAnsi" w:hAnsiTheme="minorHAnsi"/>
          <w:color w:val="000000" w:themeColor="text1"/>
          <w:sz w:val="22"/>
          <w:szCs w:val="22"/>
        </w:rPr>
        <w:t>Provide a description of the plans for formative evaluation, including:</w:t>
      </w:r>
    </w:p>
    <w:p w:rsidR="00B66C25" w:rsidRPr="00001912" w:rsidRDefault="00B66C25" w:rsidP="00E14AA4">
      <w:pPr>
        <w:pStyle w:val="ListParagraph"/>
        <w:numPr>
          <w:ilvl w:val="2"/>
          <w:numId w:val="23"/>
        </w:numPr>
        <w:spacing w:before="120" w:after="120" w:line="276" w:lineRule="auto"/>
        <w:ind w:left="2520"/>
        <w:contextualSpacing w:val="0"/>
        <w:rPr>
          <w:rFonts w:asciiTheme="minorHAnsi" w:hAnsiTheme="minorHAnsi"/>
          <w:color w:val="000000" w:themeColor="text1"/>
          <w:sz w:val="22"/>
          <w:szCs w:val="22"/>
        </w:rPr>
      </w:pPr>
      <w:r w:rsidRPr="00001912">
        <w:rPr>
          <w:rFonts w:asciiTheme="minorHAnsi" w:hAnsiTheme="minorHAnsi"/>
          <w:color w:val="000000" w:themeColor="text1"/>
          <w:sz w:val="22"/>
          <w:szCs w:val="22"/>
        </w:rPr>
        <w:t>Research questions with corresponding data collection and analysis plans adequate to address those questions;</w:t>
      </w:r>
    </w:p>
    <w:p w:rsidR="00B66C25" w:rsidRPr="00001912" w:rsidRDefault="00B66C25" w:rsidP="00E14AA4">
      <w:pPr>
        <w:pStyle w:val="ListParagraph"/>
        <w:numPr>
          <w:ilvl w:val="2"/>
          <w:numId w:val="23"/>
        </w:numPr>
        <w:spacing w:before="120" w:after="120" w:line="276" w:lineRule="auto"/>
        <w:ind w:left="2520"/>
        <w:contextualSpacing w:val="0"/>
        <w:rPr>
          <w:rFonts w:asciiTheme="minorHAnsi" w:hAnsiTheme="minorHAnsi"/>
          <w:color w:val="000000" w:themeColor="text1"/>
          <w:sz w:val="22"/>
          <w:szCs w:val="22"/>
        </w:rPr>
      </w:pPr>
      <w:r w:rsidRPr="00001912">
        <w:rPr>
          <w:rFonts w:asciiTheme="minorHAnsi" w:hAnsiTheme="minorHAnsi"/>
          <w:color w:val="000000" w:themeColor="text1"/>
          <w:sz w:val="22"/>
          <w:szCs w:val="22"/>
        </w:rPr>
        <w:t xml:space="preserve">Interim project implementation report; and </w:t>
      </w:r>
    </w:p>
    <w:p w:rsidR="00B66C25" w:rsidRPr="00001912" w:rsidRDefault="00B66C25" w:rsidP="00E14AA4">
      <w:pPr>
        <w:pStyle w:val="ListParagraph"/>
        <w:numPr>
          <w:ilvl w:val="2"/>
          <w:numId w:val="23"/>
        </w:numPr>
        <w:spacing w:before="120" w:after="120" w:line="276" w:lineRule="auto"/>
        <w:ind w:left="2520"/>
        <w:contextualSpacing w:val="0"/>
        <w:rPr>
          <w:rFonts w:asciiTheme="minorHAnsi" w:hAnsiTheme="minorHAnsi"/>
          <w:color w:val="000000" w:themeColor="text1"/>
          <w:sz w:val="22"/>
          <w:szCs w:val="22"/>
        </w:rPr>
      </w:pPr>
      <w:r w:rsidRPr="00001912">
        <w:rPr>
          <w:rFonts w:asciiTheme="minorHAnsi" w:hAnsiTheme="minorHAnsi"/>
          <w:color w:val="000000" w:themeColor="text1"/>
          <w:sz w:val="22"/>
          <w:szCs w:val="22"/>
        </w:rPr>
        <w:t>Incorporation of evaluation feedback from previous years of the project, if applicable.</w:t>
      </w:r>
    </w:p>
    <w:p w:rsidR="00B66C25" w:rsidRPr="0072447F" w:rsidRDefault="000E6136" w:rsidP="0072447F">
      <w:pPr>
        <w:pStyle w:val="Heading1"/>
        <w:rPr>
          <w:rFonts w:asciiTheme="minorHAnsi" w:hAnsiTheme="minorHAnsi"/>
        </w:rPr>
      </w:pPr>
      <w:bookmarkStart w:id="16" w:name="_Toc426277193"/>
      <w:r w:rsidRPr="0072447F">
        <w:rPr>
          <w:rFonts w:asciiTheme="minorHAnsi" w:hAnsiTheme="minorHAnsi"/>
        </w:rPr>
        <w:t>Selection Procedure and Evaluation</w:t>
      </w:r>
      <w:bookmarkEnd w:id="16"/>
    </w:p>
    <w:p w:rsidR="00B66C25" w:rsidRPr="002216DF" w:rsidRDefault="00B66C25" w:rsidP="0072447F">
      <w:pPr>
        <w:spacing w:before="120" w:after="120" w:line="276" w:lineRule="auto"/>
        <w:rPr>
          <w:rFonts w:asciiTheme="minorHAnsi" w:hAnsiTheme="minorHAnsi"/>
          <w:color w:val="000000" w:themeColor="text1"/>
          <w:sz w:val="22"/>
          <w:szCs w:val="22"/>
        </w:rPr>
      </w:pPr>
      <w:r w:rsidRPr="0072447F">
        <w:rPr>
          <w:rFonts w:asciiTheme="minorHAnsi" w:hAnsiTheme="minorHAnsi"/>
          <w:color w:val="000000" w:themeColor="text1"/>
          <w:sz w:val="22"/>
          <w:szCs w:val="22"/>
        </w:rPr>
        <w:t xml:space="preserve">All complete proposals will be reviewed by a Selection Review Committee. Incomplete proposals will not be reviewed. </w:t>
      </w:r>
      <w:r w:rsidR="0072447F">
        <w:rPr>
          <w:rFonts w:asciiTheme="minorHAnsi" w:hAnsiTheme="minorHAnsi"/>
          <w:color w:val="000000" w:themeColor="text1"/>
          <w:sz w:val="22"/>
          <w:szCs w:val="22"/>
        </w:rPr>
        <w:t xml:space="preserve"> </w:t>
      </w:r>
      <w:r w:rsidRPr="002216DF">
        <w:rPr>
          <w:rFonts w:asciiTheme="minorHAnsi" w:hAnsiTheme="minorHAnsi"/>
          <w:color w:val="000000" w:themeColor="text1"/>
          <w:sz w:val="22"/>
          <w:szCs w:val="22"/>
        </w:rPr>
        <w:t xml:space="preserve">Criteria will include: </w:t>
      </w:r>
    </w:p>
    <w:p w:rsidR="00B66C25" w:rsidRPr="00001912" w:rsidRDefault="00B66C25" w:rsidP="0072447F">
      <w:pPr>
        <w:pStyle w:val="ListParagraph"/>
        <w:numPr>
          <w:ilvl w:val="0"/>
          <w:numId w:val="27"/>
        </w:numPr>
        <w:spacing w:before="120" w:after="120" w:line="276" w:lineRule="auto"/>
        <w:contextualSpacing w:val="0"/>
        <w:rPr>
          <w:rFonts w:asciiTheme="minorHAnsi" w:hAnsiTheme="minorHAnsi"/>
          <w:color w:val="000000" w:themeColor="text1"/>
          <w:sz w:val="22"/>
          <w:szCs w:val="22"/>
        </w:rPr>
      </w:pPr>
      <w:r w:rsidRPr="00001912">
        <w:rPr>
          <w:rFonts w:asciiTheme="minorHAnsi" w:hAnsiTheme="minorHAnsi"/>
          <w:color w:val="000000" w:themeColor="text1"/>
          <w:sz w:val="22"/>
          <w:szCs w:val="22"/>
        </w:rPr>
        <w:t xml:space="preserve">How well the quality, scope and content of project narrative meet the purposes of the grant program; </w:t>
      </w:r>
    </w:p>
    <w:p w:rsidR="00B66C25" w:rsidRPr="00001912" w:rsidRDefault="00B66C25" w:rsidP="0072447F">
      <w:pPr>
        <w:pStyle w:val="ListParagraph"/>
        <w:numPr>
          <w:ilvl w:val="0"/>
          <w:numId w:val="27"/>
        </w:numPr>
        <w:spacing w:before="120" w:after="120" w:line="276" w:lineRule="auto"/>
        <w:contextualSpacing w:val="0"/>
        <w:rPr>
          <w:rFonts w:asciiTheme="minorHAnsi" w:hAnsiTheme="minorHAnsi"/>
          <w:color w:val="000000" w:themeColor="text1"/>
          <w:sz w:val="22"/>
          <w:szCs w:val="22"/>
        </w:rPr>
      </w:pPr>
      <w:r w:rsidRPr="00001912">
        <w:rPr>
          <w:rFonts w:asciiTheme="minorHAnsi" w:hAnsiTheme="minorHAnsi"/>
          <w:color w:val="000000" w:themeColor="text1"/>
          <w:sz w:val="22"/>
          <w:szCs w:val="22"/>
        </w:rPr>
        <w:t xml:space="preserve">Demonstration of each partner’s investment in the success of the proposed project and role; </w:t>
      </w:r>
    </w:p>
    <w:p w:rsidR="00B66C25" w:rsidRPr="00001912" w:rsidRDefault="00B66C25" w:rsidP="0072447F">
      <w:pPr>
        <w:pStyle w:val="ListParagraph"/>
        <w:numPr>
          <w:ilvl w:val="0"/>
          <w:numId w:val="27"/>
        </w:numPr>
        <w:spacing w:before="120" w:after="120" w:line="276" w:lineRule="auto"/>
        <w:contextualSpacing w:val="0"/>
        <w:rPr>
          <w:rFonts w:asciiTheme="minorHAnsi" w:hAnsiTheme="minorHAnsi"/>
          <w:color w:val="000000" w:themeColor="text1"/>
          <w:sz w:val="22"/>
          <w:szCs w:val="22"/>
        </w:rPr>
      </w:pPr>
      <w:r w:rsidRPr="00001912">
        <w:rPr>
          <w:rFonts w:asciiTheme="minorHAnsi" w:hAnsiTheme="minorHAnsi"/>
          <w:color w:val="000000" w:themeColor="text1"/>
          <w:sz w:val="22"/>
          <w:szCs w:val="22"/>
        </w:rPr>
        <w:t>Activities and outcomes that are clear, measurable and relevant to the purpose;</w:t>
      </w:r>
    </w:p>
    <w:p w:rsidR="00B66C25" w:rsidRPr="00001912" w:rsidRDefault="00B66C25" w:rsidP="0072447F">
      <w:pPr>
        <w:pStyle w:val="ListParagraph"/>
        <w:numPr>
          <w:ilvl w:val="0"/>
          <w:numId w:val="27"/>
        </w:numPr>
        <w:spacing w:before="120" w:after="120" w:line="276" w:lineRule="auto"/>
        <w:contextualSpacing w:val="0"/>
        <w:rPr>
          <w:rFonts w:asciiTheme="minorHAnsi" w:hAnsiTheme="minorHAnsi"/>
          <w:color w:val="000000" w:themeColor="text1"/>
          <w:sz w:val="22"/>
          <w:szCs w:val="22"/>
        </w:rPr>
      </w:pPr>
      <w:r w:rsidRPr="00001912">
        <w:rPr>
          <w:rFonts w:asciiTheme="minorHAnsi" w:hAnsiTheme="minorHAnsi"/>
          <w:color w:val="000000" w:themeColor="text1"/>
          <w:sz w:val="22"/>
          <w:szCs w:val="22"/>
        </w:rPr>
        <w:t>Quality of implementation plan for thoroughness, feasibility, clear linkage of parts;</w:t>
      </w:r>
    </w:p>
    <w:p w:rsidR="00B66C25" w:rsidRPr="00001912" w:rsidRDefault="00B66C25" w:rsidP="0072447F">
      <w:pPr>
        <w:pStyle w:val="ListParagraph"/>
        <w:numPr>
          <w:ilvl w:val="0"/>
          <w:numId w:val="27"/>
        </w:numPr>
        <w:spacing w:before="120" w:after="120" w:line="276" w:lineRule="auto"/>
        <w:contextualSpacing w:val="0"/>
        <w:rPr>
          <w:rFonts w:asciiTheme="minorHAnsi" w:hAnsiTheme="minorHAnsi"/>
          <w:color w:val="000000" w:themeColor="text1"/>
          <w:sz w:val="22"/>
          <w:szCs w:val="22"/>
        </w:rPr>
      </w:pPr>
      <w:r w:rsidRPr="00001912">
        <w:rPr>
          <w:rFonts w:asciiTheme="minorHAnsi" w:hAnsiTheme="minorHAnsi"/>
          <w:color w:val="000000" w:themeColor="text1"/>
          <w:sz w:val="22"/>
          <w:szCs w:val="22"/>
        </w:rPr>
        <w:t>Potential for replicating or scaling-up the project at other locations across the Commonwealth.</w:t>
      </w:r>
    </w:p>
    <w:p w:rsidR="00B66C25" w:rsidRPr="00001912" w:rsidRDefault="00B66C25" w:rsidP="0072447F">
      <w:pPr>
        <w:pStyle w:val="ListParagraph"/>
        <w:numPr>
          <w:ilvl w:val="0"/>
          <w:numId w:val="27"/>
        </w:numPr>
        <w:spacing w:before="120" w:after="120" w:line="276" w:lineRule="auto"/>
        <w:contextualSpacing w:val="0"/>
        <w:rPr>
          <w:rFonts w:asciiTheme="minorHAnsi" w:hAnsiTheme="minorHAnsi"/>
          <w:color w:val="000000" w:themeColor="text1"/>
          <w:sz w:val="22"/>
          <w:szCs w:val="22"/>
        </w:rPr>
      </w:pPr>
      <w:r w:rsidRPr="00001912">
        <w:rPr>
          <w:rFonts w:asciiTheme="minorHAnsi" w:hAnsiTheme="minorHAnsi"/>
          <w:color w:val="000000" w:themeColor="text1"/>
          <w:sz w:val="22"/>
          <w:szCs w:val="22"/>
        </w:rPr>
        <w:t>Personnel are appropriate to the design of the project;</w:t>
      </w:r>
    </w:p>
    <w:p w:rsidR="00B66C25" w:rsidRPr="00001912" w:rsidRDefault="00B66C25" w:rsidP="0072447F">
      <w:pPr>
        <w:pStyle w:val="ListParagraph"/>
        <w:numPr>
          <w:ilvl w:val="0"/>
          <w:numId w:val="27"/>
        </w:numPr>
        <w:spacing w:before="120" w:after="120" w:line="276" w:lineRule="auto"/>
        <w:contextualSpacing w:val="0"/>
        <w:rPr>
          <w:rFonts w:asciiTheme="minorHAnsi" w:hAnsiTheme="minorHAnsi"/>
          <w:color w:val="000000" w:themeColor="text1"/>
          <w:sz w:val="22"/>
          <w:szCs w:val="22"/>
        </w:rPr>
      </w:pPr>
      <w:r w:rsidRPr="00001912">
        <w:rPr>
          <w:rFonts w:asciiTheme="minorHAnsi" w:hAnsiTheme="minorHAnsi"/>
          <w:color w:val="000000" w:themeColor="text1"/>
          <w:sz w:val="22"/>
          <w:szCs w:val="22"/>
        </w:rPr>
        <w:t>Reasonable budget plan to expend funds in a cost effective manner consistent with project objectives and timeline;</w:t>
      </w:r>
    </w:p>
    <w:p w:rsidR="00B66C25" w:rsidRPr="00001912" w:rsidRDefault="00B66C25" w:rsidP="0072447F">
      <w:pPr>
        <w:pStyle w:val="ListParagraph"/>
        <w:numPr>
          <w:ilvl w:val="0"/>
          <w:numId w:val="27"/>
        </w:numPr>
        <w:spacing w:before="120" w:after="120" w:line="276" w:lineRule="auto"/>
        <w:contextualSpacing w:val="0"/>
        <w:rPr>
          <w:rFonts w:asciiTheme="minorHAnsi" w:hAnsiTheme="minorHAnsi"/>
          <w:color w:val="000000" w:themeColor="text1"/>
          <w:sz w:val="22"/>
          <w:szCs w:val="22"/>
        </w:rPr>
      </w:pPr>
      <w:r w:rsidRPr="00001912">
        <w:rPr>
          <w:rFonts w:asciiTheme="minorHAnsi" w:hAnsiTheme="minorHAnsi"/>
          <w:color w:val="000000" w:themeColor="text1"/>
          <w:sz w:val="22"/>
          <w:szCs w:val="22"/>
        </w:rPr>
        <w:t>Consistency between planning and budget;</w:t>
      </w:r>
    </w:p>
    <w:p w:rsidR="00B66C25" w:rsidRPr="00001912" w:rsidRDefault="00B66C25" w:rsidP="0072447F">
      <w:pPr>
        <w:pStyle w:val="ListParagraph"/>
        <w:numPr>
          <w:ilvl w:val="0"/>
          <w:numId w:val="27"/>
        </w:numPr>
        <w:spacing w:before="120" w:after="120" w:line="276" w:lineRule="auto"/>
        <w:contextualSpacing w:val="0"/>
        <w:rPr>
          <w:rFonts w:asciiTheme="minorHAnsi" w:hAnsiTheme="minorHAnsi"/>
          <w:color w:val="000000" w:themeColor="text1"/>
          <w:sz w:val="22"/>
          <w:szCs w:val="22"/>
        </w:rPr>
      </w:pPr>
      <w:r w:rsidRPr="00001912">
        <w:rPr>
          <w:rFonts w:asciiTheme="minorHAnsi" w:hAnsiTheme="minorHAnsi"/>
          <w:color w:val="000000" w:themeColor="text1"/>
          <w:sz w:val="22"/>
          <w:szCs w:val="22"/>
        </w:rPr>
        <w:t>Project has a clearly defined and appropriate evaluation methodology.</w:t>
      </w:r>
    </w:p>
    <w:p w:rsidR="00B66C25" w:rsidRPr="000E6136" w:rsidRDefault="0072447F" w:rsidP="000E6136">
      <w:pPr>
        <w:pStyle w:val="Heading1"/>
        <w:rPr>
          <w:rFonts w:asciiTheme="minorHAnsi" w:hAnsiTheme="minorHAnsi"/>
        </w:rPr>
      </w:pPr>
      <w:bookmarkStart w:id="17" w:name="_Toc426277194"/>
      <w:r>
        <w:rPr>
          <w:rFonts w:asciiTheme="minorHAnsi" w:hAnsiTheme="minorHAnsi"/>
        </w:rPr>
        <w:t>Submission Instructions</w:t>
      </w:r>
      <w:bookmarkEnd w:id="17"/>
    </w:p>
    <w:p w:rsidR="002776BB" w:rsidRPr="00AE3C33" w:rsidRDefault="00B66C25" w:rsidP="00915406">
      <w:pPr>
        <w:spacing w:before="120" w:after="120" w:line="276" w:lineRule="auto"/>
        <w:contextualSpacing/>
        <w:rPr>
          <w:rFonts w:asciiTheme="minorHAnsi" w:hAnsiTheme="minorHAnsi"/>
          <w:color w:val="000000" w:themeColor="text1"/>
          <w:sz w:val="22"/>
          <w:szCs w:val="22"/>
        </w:rPr>
      </w:pPr>
      <w:r w:rsidRPr="00AE3C33">
        <w:rPr>
          <w:rFonts w:asciiTheme="minorHAnsi" w:hAnsiTheme="minorHAnsi"/>
          <w:color w:val="000000" w:themeColor="text1"/>
          <w:sz w:val="22"/>
          <w:szCs w:val="22"/>
        </w:rPr>
        <w:t xml:space="preserve">In order to be considered for selection, a complete proposal must be received no later than </w:t>
      </w:r>
      <w:r w:rsidRPr="00AE3C33">
        <w:rPr>
          <w:rFonts w:asciiTheme="minorHAnsi" w:hAnsiTheme="minorHAnsi"/>
          <w:b/>
          <w:color w:val="000000" w:themeColor="text1"/>
          <w:sz w:val="22"/>
          <w:szCs w:val="22"/>
        </w:rPr>
        <w:t xml:space="preserve">4:00 p.m. on Friday, </w:t>
      </w:r>
      <w:r w:rsidR="002776BB" w:rsidRPr="00AE3C33">
        <w:rPr>
          <w:rFonts w:asciiTheme="minorHAnsi" w:hAnsiTheme="minorHAnsi"/>
          <w:b/>
          <w:color w:val="000000" w:themeColor="text1"/>
          <w:sz w:val="22"/>
          <w:szCs w:val="22"/>
        </w:rPr>
        <w:t xml:space="preserve">September </w:t>
      </w:r>
      <w:r w:rsidR="00020B78">
        <w:rPr>
          <w:rFonts w:asciiTheme="minorHAnsi" w:hAnsiTheme="minorHAnsi"/>
          <w:b/>
          <w:color w:val="000000" w:themeColor="text1"/>
          <w:sz w:val="22"/>
          <w:szCs w:val="22"/>
        </w:rPr>
        <w:t>25</w:t>
      </w:r>
      <w:r w:rsidRPr="00AE3C33">
        <w:rPr>
          <w:rFonts w:asciiTheme="minorHAnsi" w:hAnsiTheme="minorHAnsi"/>
          <w:b/>
          <w:color w:val="000000" w:themeColor="text1"/>
          <w:sz w:val="22"/>
          <w:szCs w:val="22"/>
        </w:rPr>
        <w:t>, 2015</w:t>
      </w:r>
      <w:r w:rsidR="00020B78">
        <w:rPr>
          <w:rFonts w:asciiTheme="minorHAnsi" w:hAnsiTheme="minorHAnsi"/>
          <w:b/>
          <w:color w:val="000000" w:themeColor="text1"/>
          <w:sz w:val="22"/>
          <w:szCs w:val="22"/>
        </w:rPr>
        <w:t xml:space="preserve"> </w:t>
      </w:r>
      <w:r w:rsidR="00020B78" w:rsidRPr="00020B78">
        <w:rPr>
          <w:rFonts w:asciiTheme="minorHAnsi" w:hAnsiTheme="minorHAnsi"/>
          <w:color w:val="0070C0"/>
          <w:sz w:val="12"/>
          <w:szCs w:val="12"/>
        </w:rPr>
        <w:t>(</w:t>
      </w:r>
      <w:r w:rsidR="00020B78">
        <w:rPr>
          <w:rFonts w:asciiTheme="minorHAnsi" w:hAnsiTheme="minorHAnsi"/>
          <w:color w:val="0070C0"/>
          <w:sz w:val="12"/>
          <w:szCs w:val="12"/>
        </w:rPr>
        <w:t>updated/</w:t>
      </w:r>
      <w:r w:rsidR="00020B78" w:rsidRPr="00020B78">
        <w:rPr>
          <w:rFonts w:asciiTheme="minorHAnsi" w:hAnsiTheme="minorHAnsi"/>
          <w:color w:val="0070C0"/>
          <w:sz w:val="12"/>
          <w:szCs w:val="12"/>
        </w:rPr>
        <w:t>corrected on 8/11/15)</w:t>
      </w:r>
      <w:r w:rsidRPr="00AE3C33">
        <w:rPr>
          <w:rFonts w:asciiTheme="minorHAnsi" w:hAnsiTheme="minorHAnsi"/>
          <w:b/>
          <w:color w:val="000000" w:themeColor="text1"/>
          <w:sz w:val="22"/>
          <w:szCs w:val="22"/>
        </w:rPr>
        <w:t>.</w:t>
      </w:r>
      <w:r w:rsidRPr="00AE3C33">
        <w:rPr>
          <w:rFonts w:asciiTheme="minorHAnsi" w:hAnsiTheme="minorHAnsi"/>
          <w:color w:val="000000" w:themeColor="text1"/>
          <w:sz w:val="22"/>
          <w:szCs w:val="22"/>
        </w:rPr>
        <w:t xml:space="preserve"> Forms and terms listed on </w:t>
      </w:r>
      <w:proofErr w:type="spellStart"/>
      <w:r w:rsidRPr="00AE3C33">
        <w:rPr>
          <w:rFonts w:asciiTheme="minorHAnsi" w:hAnsiTheme="minorHAnsi"/>
          <w:color w:val="000000" w:themeColor="text1"/>
          <w:sz w:val="22"/>
          <w:szCs w:val="22"/>
        </w:rPr>
        <w:t>Comm</w:t>
      </w:r>
      <w:r w:rsidR="00AE3C33">
        <w:rPr>
          <w:rFonts w:asciiTheme="minorHAnsi" w:hAnsiTheme="minorHAnsi"/>
          <w:color w:val="000000" w:themeColor="text1"/>
          <w:sz w:val="22"/>
          <w:szCs w:val="22"/>
        </w:rPr>
        <w:t>Buys</w:t>
      </w:r>
      <w:proofErr w:type="spellEnd"/>
      <w:r w:rsidRPr="00AE3C33">
        <w:rPr>
          <w:rFonts w:asciiTheme="minorHAnsi" w:hAnsiTheme="minorHAnsi"/>
          <w:color w:val="000000" w:themeColor="text1"/>
          <w:sz w:val="22"/>
          <w:szCs w:val="22"/>
        </w:rPr>
        <w:t xml:space="preserve"> need only be completed after proposals are selected. </w:t>
      </w:r>
    </w:p>
    <w:p w:rsidR="00915406" w:rsidRDefault="00915406" w:rsidP="00915406">
      <w:pPr>
        <w:spacing w:before="240" w:after="120"/>
        <w:contextualSpacing/>
        <w:rPr>
          <w:rFonts w:asciiTheme="minorHAnsi" w:hAnsiTheme="minorHAnsi"/>
          <w:color w:val="000000" w:themeColor="text1"/>
          <w:sz w:val="22"/>
          <w:szCs w:val="22"/>
        </w:rPr>
      </w:pPr>
    </w:p>
    <w:p w:rsidR="00B66C25" w:rsidRPr="00001912" w:rsidRDefault="00B66C25" w:rsidP="00915406">
      <w:pPr>
        <w:spacing w:before="240" w:after="120"/>
        <w:contextualSpacing/>
        <w:rPr>
          <w:rFonts w:asciiTheme="minorHAnsi" w:hAnsiTheme="minorHAnsi"/>
          <w:color w:val="000000" w:themeColor="text1"/>
          <w:sz w:val="22"/>
          <w:szCs w:val="22"/>
        </w:rPr>
      </w:pPr>
      <w:r w:rsidRPr="00AE3C33">
        <w:rPr>
          <w:rFonts w:asciiTheme="minorHAnsi" w:hAnsiTheme="minorHAnsi"/>
          <w:color w:val="000000" w:themeColor="text1"/>
          <w:sz w:val="22"/>
          <w:szCs w:val="22"/>
        </w:rPr>
        <w:t xml:space="preserve">An Information Session will be conducted by conference call and is </w:t>
      </w:r>
      <w:r w:rsidR="00BF7A8F">
        <w:rPr>
          <w:rFonts w:asciiTheme="minorHAnsi" w:hAnsiTheme="minorHAnsi"/>
          <w:color w:val="000000" w:themeColor="text1"/>
          <w:sz w:val="22"/>
          <w:szCs w:val="22"/>
        </w:rPr>
        <w:t xml:space="preserve">tentatively </w:t>
      </w:r>
      <w:r w:rsidRPr="00AE3C33">
        <w:rPr>
          <w:rFonts w:asciiTheme="minorHAnsi" w:hAnsiTheme="minorHAnsi"/>
          <w:color w:val="000000" w:themeColor="text1"/>
          <w:sz w:val="22"/>
          <w:szCs w:val="22"/>
        </w:rPr>
        <w:t xml:space="preserve">scheduled for </w:t>
      </w:r>
      <w:r w:rsidRPr="00AE3C33">
        <w:rPr>
          <w:rFonts w:asciiTheme="minorHAnsi" w:hAnsiTheme="minorHAnsi"/>
          <w:b/>
          <w:color w:val="000000" w:themeColor="text1"/>
          <w:sz w:val="22"/>
          <w:szCs w:val="22"/>
        </w:rPr>
        <w:t xml:space="preserve">Thursday, </w:t>
      </w:r>
      <w:r w:rsidR="002776BB" w:rsidRPr="00AE3C33">
        <w:rPr>
          <w:rFonts w:asciiTheme="minorHAnsi" w:hAnsiTheme="minorHAnsi"/>
          <w:b/>
          <w:color w:val="000000" w:themeColor="text1"/>
          <w:sz w:val="22"/>
          <w:szCs w:val="22"/>
        </w:rPr>
        <w:t>August</w:t>
      </w:r>
      <w:r w:rsidRPr="00AE3C33">
        <w:rPr>
          <w:rFonts w:asciiTheme="minorHAnsi" w:hAnsiTheme="minorHAnsi"/>
          <w:b/>
          <w:color w:val="000000" w:themeColor="text1"/>
          <w:sz w:val="22"/>
          <w:szCs w:val="22"/>
        </w:rPr>
        <w:t xml:space="preserve"> </w:t>
      </w:r>
      <w:r w:rsidR="002776BB" w:rsidRPr="00AE3C33">
        <w:rPr>
          <w:rFonts w:asciiTheme="minorHAnsi" w:hAnsiTheme="minorHAnsi"/>
          <w:b/>
          <w:color w:val="000000" w:themeColor="text1"/>
          <w:sz w:val="22"/>
          <w:szCs w:val="22"/>
        </w:rPr>
        <w:t>20</w:t>
      </w:r>
      <w:r w:rsidRPr="00AE3C33">
        <w:rPr>
          <w:rFonts w:asciiTheme="minorHAnsi" w:hAnsiTheme="minorHAnsi"/>
          <w:b/>
          <w:color w:val="000000" w:themeColor="text1"/>
          <w:sz w:val="22"/>
          <w:szCs w:val="22"/>
        </w:rPr>
        <w:t xml:space="preserve">, 2015 at </w:t>
      </w:r>
      <w:r w:rsidR="002776BB" w:rsidRPr="00AE3C33">
        <w:rPr>
          <w:rFonts w:asciiTheme="minorHAnsi" w:hAnsiTheme="minorHAnsi"/>
          <w:b/>
          <w:color w:val="000000" w:themeColor="text1"/>
          <w:sz w:val="22"/>
          <w:szCs w:val="22"/>
        </w:rPr>
        <w:t>2</w:t>
      </w:r>
      <w:r w:rsidRPr="00AE3C33">
        <w:rPr>
          <w:rFonts w:asciiTheme="minorHAnsi" w:hAnsiTheme="minorHAnsi"/>
          <w:b/>
          <w:color w:val="000000" w:themeColor="text1"/>
          <w:sz w:val="22"/>
          <w:szCs w:val="22"/>
        </w:rPr>
        <w:t xml:space="preserve">:00 </w:t>
      </w:r>
      <w:r w:rsidR="002776BB" w:rsidRPr="00AE3C33">
        <w:rPr>
          <w:rFonts w:asciiTheme="minorHAnsi" w:hAnsiTheme="minorHAnsi"/>
          <w:b/>
          <w:color w:val="000000" w:themeColor="text1"/>
          <w:sz w:val="22"/>
          <w:szCs w:val="22"/>
        </w:rPr>
        <w:t>p</w:t>
      </w:r>
      <w:r w:rsidRPr="00AE3C33">
        <w:rPr>
          <w:rFonts w:asciiTheme="minorHAnsi" w:hAnsiTheme="minorHAnsi"/>
          <w:b/>
          <w:color w:val="000000" w:themeColor="text1"/>
          <w:sz w:val="22"/>
          <w:szCs w:val="22"/>
        </w:rPr>
        <w:t>.m.</w:t>
      </w:r>
      <w:r w:rsidRPr="00AE3C33">
        <w:rPr>
          <w:rFonts w:asciiTheme="minorHAnsi" w:hAnsiTheme="minorHAnsi"/>
          <w:color w:val="000000" w:themeColor="text1"/>
          <w:sz w:val="22"/>
          <w:szCs w:val="22"/>
        </w:rPr>
        <w:t xml:space="preserve"> To participate and receive further instructions, please register by sending an email to the address shown below. FAQs will be posted to </w:t>
      </w:r>
      <w:proofErr w:type="spellStart"/>
      <w:r w:rsidRPr="00AE3C33">
        <w:rPr>
          <w:rFonts w:asciiTheme="minorHAnsi" w:hAnsiTheme="minorHAnsi"/>
          <w:color w:val="000000" w:themeColor="text1"/>
          <w:sz w:val="22"/>
          <w:szCs w:val="22"/>
        </w:rPr>
        <w:t>Comm</w:t>
      </w:r>
      <w:r w:rsidR="00AE3C33">
        <w:rPr>
          <w:rFonts w:asciiTheme="minorHAnsi" w:hAnsiTheme="minorHAnsi"/>
          <w:color w:val="000000" w:themeColor="text1"/>
          <w:sz w:val="22"/>
          <w:szCs w:val="22"/>
        </w:rPr>
        <w:t>Buys</w:t>
      </w:r>
      <w:proofErr w:type="spellEnd"/>
      <w:r w:rsidRPr="00AE3C33">
        <w:rPr>
          <w:rFonts w:asciiTheme="minorHAnsi" w:hAnsiTheme="minorHAnsi"/>
          <w:color w:val="000000" w:themeColor="text1"/>
          <w:sz w:val="22"/>
          <w:szCs w:val="22"/>
        </w:rPr>
        <w:t xml:space="preserve"> after the session is completed.</w:t>
      </w:r>
    </w:p>
    <w:p w:rsidR="00915406" w:rsidRDefault="00915406" w:rsidP="0072447F">
      <w:pPr>
        <w:spacing w:before="120" w:after="120" w:line="276" w:lineRule="auto"/>
        <w:contextualSpacing/>
        <w:rPr>
          <w:rFonts w:asciiTheme="minorHAnsi" w:hAnsiTheme="minorHAnsi"/>
          <w:color w:val="000000" w:themeColor="text1"/>
          <w:sz w:val="22"/>
          <w:szCs w:val="22"/>
        </w:rPr>
      </w:pPr>
    </w:p>
    <w:p w:rsidR="00915406" w:rsidRDefault="00915406" w:rsidP="0072447F">
      <w:pPr>
        <w:spacing w:before="120" w:after="120" w:line="276" w:lineRule="auto"/>
        <w:contextualSpacing/>
        <w:rPr>
          <w:rFonts w:asciiTheme="minorHAnsi" w:hAnsiTheme="minorHAnsi"/>
          <w:color w:val="000000" w:themeColor="text1"/>
          <w:sz w:val="22"/>
          <w:szCs w:val="22"/>
        </w:rPr>
      </w:pPr>
    </w:p>
    <w:p w:rsidR="00915406" w:rsidRDefault="00915406" w:rsidP="0072447F">
      <w:pPr>
        <w:spacing w:before="120" w:after="120" w:line="276" w:lineRule="auto"/>
        <w:contextualSpacing/>
        <w:rPr>
          <w:rFonts w:asciiTheme="minorHAnsi" w:hAnsiTheme="minorHAnsi"/>
          <w:color w:val="000000" w:themeColor="text1"/>
          <w:sz w:val="22"/>
          <w:szCs w:val="22"/>
        </w:rPr>
      </w:pPr>
    </w:p>
    <w:p w:rsidR="00B66C25" w:rsidRPr="00001912" w:rsidRDefault="00B66C25" w:rsidP="0072447F">
      <w:pPr>
        <w:spacing w:before="120" w:after="120" w:line="276" w:lineRule="auto"/>
        <w:contextualSpacing/>
        <w:rPr>
          <w:rFonts w:asciiTheme="minorHAnsi" w:hAnsiTheme="minorHAnsi"/>
          <w:color w:val="000000" w:themeColor="text1"/>
          <w:sz w:val="22"/>
          <w:szCs w:val="22"/>
        </w:rPr>
      </w:pPr>
      <w:r w:rsidRPr="00001912">
        <w:rPr>
          <w:rFonts w:asciiTheme="minorHAnsi" w:hAnsiTheme="minorHAnsi"/>
          <w:color w:val="000000" w:themeColor="text1"/>
          <w:sz w:val="22"/>
          <w:szCs w:val="22"/>
        </w:rPr>
        <w:t>Proposals must be submitted via email to:</w:t>
      </w:r>
    </w:p>
    <w:p w:rsidR="00B66C25" w:rsidRPr="00001912" w:rsidRDefault="00B66C25" w:rsidP="0072447F">
      <w:pPr>
        <w:spacing w:before="120" w:after="120" w:line="276" w:lineRule="auto"/>
        <w:contextualSpacing/>
        <w:rPr>
          <w:rFonts w:asciiTheme="minorHAnsi" w:hAnsiTheme="minorHAnsi"/>
          <w:b/>
          <w:color w:val="000000" w:themeColor="text1"/>
          <w:sz w:val="22"/>
          <w:szCs w:val="22"/>
        </w:rPr>
      </w:pPr>
      <w:r w:rsidRPr="00001912">
        <w:rPr>
          <w:rFonts w:asciiTheme="minorHAnsi" w:hAnsiTheme="minorHAnsi"/>
          <w:b/>
          <w:color w:val="000000" w:themeColor="text1"/>
          <w:sz w:val="22"/>
          <w:szCs w:val="22"/>
        </w:rPr>
        <w:t>Geoff Vercauteren</w:t>
      </w:r>
    </w:p>
    <w:p w:rsidR="00B66C25" w:rsidRPr="00001912" w:rsidRDefault="00B66C25" w:rsidP="0072447F">
      <w:pPr>
        <w:spacing w:before="120" w:after="120" w:line="276" w:lineRule="auto"/>
        <w:contextualSpacing/>
        <w:rPr>
          <w:rFonts w:asciiTheme="minorHAnsi" w:hAnsiTheme="minorHAnsi"/>
          <w:b/>
          <w:color w:val="000000" w:themeColor="text1"/>
          <w:sz w:val="22"/>
          <w:szCs w:val="22"/>
        </w:rPr>
      </w:pPr>
      <w:r w:rsidRPr="00001912">
        <w:rPr>
          <w:rFonts w:asciiTheme="minorHAnsi" w:hAnsiTheme="minorHAnsi"/>
          <w:b/>
          <w:color w:val="000000" w:themeColor="text1"/>
          <w:sz w:val="22"/>
          <w:szCs w:val="22"/>
        </w:rPr>
        <w:t>Director of Healthcare Workforce Development</w:t>
      </w:r>
    </w:p>
    <w:p w:rsidR="00B66C25" w:rsidRPr="00001912" w:rsidRDefault="00B66C25" w:rsidP="0072447F">
      <w:pPr>
        <w:spacing w:before="120" w:after="120" w:line="276" w:lineRule="auto"/>
        <w:contextualSpacing/>
        <w:rPr>
          <w:rFonts w:asciiTheme="minorHAnsi" w:hAnsiTheme="minorHAnsi"/>
          <w:b/>
          <w:color w:val="000000" w:themeColor="text1"/>
          <w:sz w:val="22"/>
          <w:szCs w:val="22"/>
        </w:rPr>
      </w:pPr>
      <w:r w:rsidRPr="00001912">
        <w:rPr>
          <w:rFonts w:asciiTheme="minorHAnsi" w:hAnsiTheme="minorHAnsi"/>
          <w:b/>
          <w:color w:val="000000" w:themeColor="text1"/>
          <w:sz w:val="22"/>
          <w:szCs w:val="22"/>
        </w:rPr>
        <w:t>Massachusetts Department of Higher Education</w:t>
      </w:r>
    </w:p>
    <w:p w:rsidR="00B66C25" w:rsidRPr="00001912" w:rsidRDefault="00B66C25" w:rsidP="0072447F">
      <w:pPr>
        <w:spacing w:before="120" w:after="120" w:line="276" w:lineRule="auto"/>
        <w:contextualSpacing/>
        <w:rPr>
          <w:rFonts w:asciiTheme="minorHAnsi" w:hAnsiTheme="minorHAnsi"/>
          <w:b/>
          <w:color w:val="000000" w:themeColor="text1"/>
          <w:sz w:val="22"/>
          <w:szCs w:val="22"/>
        </w:rPr>
      </w:pPr>
      <w:r w:rsidRPr="00001912">
        <w:rPr>
          <w:rFonts w:asciiTheme="minorHAnsi" w:hAnsiTheme="minorHAnsi"/>
          <w:b/>
          <w:color w:val="000000" w:themeColor="text1"/>
          <w:sz w:val="22"/>
          <w:szCs w:val="22"/>
        </w:rPr>
        <w:t>gvercauteren@bhe.mass.edu</w:t>
      </w:r>
    </w:p>
    <w:p w:rsidR="00B66C25" w:rsidRPr="00001912" w:rsidRDefault="00B66C25" w:rsidP="0072447F">
      <w:pPr>
        <w:spacing w:before="120" w:after="120" w:line="276" w:lineRule="auto"/>
        <w:contextualSpacing/>
        <w:rPr>
          <w:rFonts w:asciiTheme="minorHAnsi" w:hAnsiTheme="minorHAnsi"/>
          <w:color w:val="000000" w:themeColor="text1"/>
          <w:sz w:val="22"/>
          <w:szCs w:val="22"/>
        </w:rPr>
      </w:pPr>
    </w:p>
    <w:p w:rsidR="00B66C25" w:rsidRPr="00001912" w:rsidRDefault="00B66C25" w:rsidP="0072447F">
      <w:pPr>
        <w:spacing w:before="120" w:after="120" w:line="276" w:lineRule="auto"/>
        <w:contextualSpacing/>
        <w:rPr>
          <w:rFonts w:asciiTheme="minorHAnsi" w:hAnsiTheme="minorHAnsi"/>
          <w:color w:val="000000" w:themeColor="text1"/>
          <w:sz w:val="22"/>
          <w:szCs w:val="22"/>
        </w:rPr>
      </w:pPr>
      <w:r w:rsidRPr="00001912">
        <w:rPr>
          <w:rFonts w:asciiTheme="minorHAnsi" w:hAnsiTheme="minorHAnsi"/>
          <w:color w:val="000000" w:themeColor="text1"/>
          <w:sz w:val="22"/>
          <w:szCs w:val="22"/>
        </w:rPr>
        <w:t>Proposals will be evaluated on the basis of a common scoring process and rubric. Feedback and any requested revisions will be provided promptly.</w:t>
      </w:r>
    </w:p>
    <w:p w:rsidR="00B66C25" w:rsidRPr="00915406" w:rsidRDefault="00B66C25" w:rsidP="00915406">
      <w:pPr>
        <w:pStyle w:val="Heading1"/>
      </w:pPr>
      <w:bookmarkStart w:id="18" w:name="_Toc426277195"/>
      <w:r w:rsidRPr="00915406">
        <w:t>RFP/Project Timeline</w:t>
      </w:r>
      <w:bookmarkEnd w:id="18"/>
    </w:p>
    <w:p w:rsidR="0072447F" w:rsidRPr="0072447F" w:rsidRDefault="0072447F" w:rsidP="0072447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8"/>
        <w:gridCol w:w="3330"/>
      </w:tblGrid>
      <w:tr w:rsidR="0072447F" w:rsidRPr="00094546" w:rsidTr="00D55148">
        <w:trPr>
          <w:trHeight w:val="288"/>
        </w:trPr>
        <w:tc>
          <w:tcPr>
            <w:tcW w:w="7758" w:type="dxa"/>
            <w:gridSpan w:val="2"/>
            <w:shd w:val="clear" w:color="auto" w:fill="C6D9F1"/>
            <w:vAlign w:val="center"/>
          </w:tcPr>
          <w:p w:rsidR="0072447F" w:rsidRPr="00094546" w:rsidRDefault="0072447F" w:rsidP="00D55148">
            <w:pPr>
              <w:pStyle w:val="NoSpacing"/>
              <w:spacing w:before="120" w:after="120" w:line="276" w:lineRule="auto"/>
              <w:jc w:val="center"/>
              <w:rPr>
                <w:rFonts w:cs="Arial"/>
                <w:b/>
              </w:rPr>
            </w:pPr>
            <w:r w:rsidRPr="00094546">
              <w:rPr>
                <w:rFonts w:cs="Arial"/>
                <w:b/>
              </w:rPr>
              <w:t>RFP</w:t>
            </w:r>
            <w:r>
              <w:rPr>
                <w:rFonts w:cs="Arial"/>
                <w:b/>
              </w:rPr>
              <w:t>/Project</w:t>
            </w:r>
            <w:r w:rsidRPr="00094546">
              <w:rPr>
                <w:rFonts w:cs="Arial"/>
                <w:b/>
              </w:rPr>
              <w:t xml:space="preserve"> Timeline</w:t>
            </w:r>
          </w:p>
        </w:tc>
      </w:tr>
      <w:tr w:rsidR="0072447F" w:rsidRPr="00094546" w:rsidTr="0072447F">
        <w:trPr>
          <w:trHeight w:val="331"/>
        </w:trPr>
        <w:tc>
          <w:tcPr>
            <w:tcW w:w="4428" w:type="dxa"/>
            <w:vAlign w:val="bottom"/>
          </w:tcPr>
          <w:p w:rsidR="0072447F" w:rsidRPr="00D67B40" w:rsidRDefault="0072447F" w:rsidP="00D55148">
            <w:pPr>
              <w:pStyle w:val="NoSpacing"/>
              <w:spacing w:before="120" w:after="120" w:line="276" w:lineRule="auto"/>
              <w:rPr>
                <w:rFonts w:cs="Arial"/>
                <w:b/>
              </w:rPr>
            </w:pPr>
            <w:r w:rsidRPr="00D67B40">
              <w:rPr>
                <w:rFonts w:cs="Arial"/>
                <w:b/>
              </w:rPr>
              <w:t>Release Date</w:t>
            </w:r>
          </w:p>
        </w:tc>
        <w:tc>
          <w:tcPr>
            <w:tcW w:w="3330" w:type="dxa"/>
            <w:vAlign w:val="bottom"/>
          </w:tcPr>
          <w:p w:rsidR="0072447F" w:rsidRPr="00D67B40" w:rsidRDefault="0072447F" w:rsidP="00A5580A">
            <w:pPr>
              <w:pStyle w:val="NoSpacing"/>
              <w:spacing w:before="120" w:after="120" w:line="276" w:lineRule="auto"/>
              <w:rPr>
                <w:rFonts w:cs="Arial"/>
                <w:b/>
                <w:color w:val="FF0000"/>
              </w:rPr>
            </w:pPr>
            <w:r>
              <w:rPr>
                <w:rFonts w:cs="Arial"/>
                <w:b/>
                <w:color w:val="FF0000"/>
              </w:rPr>
              <w:t xml:space="preserve">August </w:t>
            </w:r>
            <w:r w:rsidR="00A5580A">
              <w:rPr>
                <w:rFonts w:cs="Arial"/>
                <w:b/>
                <w:color w:val="FF0000"/>
              </w:rPr>
              <w:t>10</w:t>
            </w:r>
            <w:r>
              <w:rPr>
                <w:rFonts w:cs="Arial"/>
                <w:b/>
                <w:color w:val="FF0000"/>
              </w:rPr>
              <w:t>, 2015</w:t>
            </w:r>
          </w:p>
        </w:tc>
      </w:tr>
      <w:tr w:rsidR="0072447F" w:rsidRPr="00094546" w:rsidTr="0072447F">
        <w:trPr>
          <w:trHeight w:val="331"/>
        </w:trPr>
        <w:tc>
          <w:tcPr>
            <w:tcW w:w="4428" w:type="dxa"/>
            <w:shd w:val="clear" w:color="auto" w:fill="auto"/>
            <w:vAlign w:val="bottom"/>
          </w:tcPr>
          <w:p w:rsidR="0072447F" w:rsidRPr="003E4225" w:rsidRDefault="0072447F" w:rsidP="00D55148">
            <w:pPr>
              <w:pStyle w:val="NoSpacing"/>
              <w:spacing w:before="120" w:after="120" w:line="276" w:lineRule="auto"/>
              <w:rPr>
                <w:rFonts w:cs="Arial"/>
                <w:b/>
              </w:rPr>
            </w:pPr>
            <w:r w:rsidRPr="003E4225">
              <w:rPr>
                <w:rFonts w:cs="Arial"/>
                <w:b/>
              </w:rPr>
              <w:t>Information Session</w:t>
            </w:r>
          </w:p>
        </w:tc>
        <w:tc>
          <w:tcPr>
            <w:tcW w:w="3330" w:type="dxa"/>
            <w:vAlign w:val="bottom"/>
          </w:tcPr>
          <w:p w:rsidR="0072447F" w:rsidRPr="003E4225" w:rsidRDefault="0072447F" w:rsidP="009B55B2">
            <w:pPr>
              <w:pStyle w:val="NoSpacing"/>
              <w:spacing w:before="120" w:after="120" w:line="276" w:lineRule="auto"/>
              <w:rPr>
                <w:rFonts w:cs="Arial"/>
                <w:b/>
                <w:color w:val="FF0000"/>
              </w:rPr>
            </w:pPr>
            <w:r w:rsidRPr="0072447F">
              <w:rPr>
                <w:rFonts w:cs="Arial"/>
                <w:b/>
                <w:color w:val="FF0000"/>
              </w:rPr>
              <w:t>August 2</w:t>
            </w:r>
            <w:r w:rsidR="009B55B2">
              <w:rPr>
                <w:rFonts w:cs="Arial"/>
                <w:b/>
                <w:color w:val="FF0000"/>
              </w:rPr>
              <w:t>0</w:t>
            </w:r>
            <w:r w:rsidRPr="0072447F">
              <w:rPr>
                <w:rFonts w:cs="Arial"/>
                <w:b/>
                <w:color w:val="FF0000"/>
              </w:rPr>
              <w:t>, 2015 at 2:00 p.m.</w:t>
            </w:r>
          </w:p>
        </w:tc>
      </w:tr>
      <w:tr w:rsidR="0072447F" w:rsidRPr="00094546" w:rsidTr="0072447F">
        <w:trPr>
          <w:trHeight w:val="331"/>
        </w:trPr>
        <w:tc>
          <w:tcPr>
            <w:tcW w:w="4428" w:type="dxa"/>
            <w:vAlign w:val="bottom"/>
          </w:tcPr>
          <w:p w:rsidR="0072447F" w:rsidRPr="003E4225" w:rsidRDefault="0072447F" w:rsidP="00D55148">
            <w:pPr>
              <w:pStyle w:val="NoSpacing"/>
              <w:spacing w:before="120" w:after="120" w:line="276" w:lineRule="auto"/>
              <w:rPr>
                <w:rFonts w:cs="Arial"/>
                <w:b/>
              </w:rPr>
            </w:pPr>
            <w:r w:rsidRPr="003E4225">
              <w:rPr>
                <w:rFonts w:cs="Arial"/>
                <w:b/>
              </w:rPr>
              <w:t xml:space="preserve">Proposals Due </w:t>
            </w:r>
          </w:p>
        </w:tc>
        <w:tc>
          <w:tcPr>
            <w:tcW w:w="3330" w:type="dxa"/>
            <w:vAlign w:val="bottom"/>
          </w:tcPr>
          <w:p w:rsidR="0072447F" w:rsidRPr="003E4225" w:rsidRDefault="0072447F" w:rsidP="0072447F">
            <w:pPr>
              <w:pStyle w:val="NoSpacing"/>
              <w:spacing w:before="120" w:after="120" w:line="276" w:lineRule="auto"/>
              <w:rPr>
                <w:rFonts w:cs="Arial"/>
                <w:b/>
                <w:color w:val="FF0000"/>
              </w:rPr>
            </w:pPr>
            <w:r w:rsidRPr="0072447F">
              <w:rPr>
                <w:rFonts w:cs="Arial"/>
                <w:b/>
                <w:color w:val="FF0000"/>
              </w:rPr>
              <w:t xml:space="preserve">September </w:t>
            </w:r>
            <w:r w:rsidR="00A5580A">
              <w:rPr>
                <w:rFonts w:cs="Arial"/>
                <w:b/>
                <w:color w:val="FF0000"/>
              </w:rPr>
              <w:t>25</w:t>
            </w:r>
            <w:r w:rsidRPr="0072447F">
              <w:rPr>
                <w:rFonts w:cs="Arial"/>
                <w:b/>
                <w:color w:val="FF0000"/>
              </w:rPr>
              <w:t>, 2015 at 4:00 p.m.</w:t>
            </w:r>
          </w:p>
        </w:tc>
      </w:tr>
      <w:tr w:rsidR="0072447F" w:rsidRPr="00094546" w:rsidTr="0072447F">
        <w:trPr>
          <w:trHeight w:val="331"/>
        </w:trPr>
        <w:tc>
          <w:tcPr>
            <w:tcW w:w="4428" w:type="dxa"/>
            <w:vAlign w:val="bottom"/>
          </w:tcPr>
          <w:p w:rsidR="0072447F" w:rsidRPr="003E4225" w:rsidRDefault="0072447F" w:rsidP="00D55148">
            <w:pPr>
              <w:pStyle w:val="NoSpacing"/>
              <w:spacing w:before="120" w:after="120" w:line="276" w:lineRule="auto"/>
              <w:rPr>
                <w:rFonts w:cs="Arial"/>
                <w:b/>
              </w:rPr>
            </w:pPr>
            <w:r w:rsidRPr="003E4225">
              <w:rPr>
                <w:rFonts w:cs="Arial"/>
                <w:b/>
              </w:rPr>
              <w:t>Awards Announced</w:t>
            </w:r>
          </w:p>
        </w:tc>
        <w:tc>
          <w:tcPr>
            <w:tcW w:w="3330" w:type="dxa"/>
            <w:vAlign w:val="bottom"/>
          </w:tcPr>
          <w:p w:rsidR="0072447F" w:rsidRPr="003E4225" w:rsidRDefault="00F04502" w:rsidP="00A5580A">
            <w:pPr>
              <w:pStyle w:val="NoSpacing"/>
              <w:spacing w:before="120" w:after="120" w:line="276" w:lineRule="auto"/>
              <w:rPr>
                <w:rFonts w:cs="Arial"/>
                <w:b/>
                <w:color w:val="FF0000"/>
              </w:rPr>
            </w:pPr>
            <w:r>
              <w:rPr>
                <w:rFonts w:cs="Arial"/>
                <w:b/>
                <w:color w:val="FF0000"/>
              </w:rPr>
              <w:t>Octo</w:t>
            </w:r>
            <w:r w:rsidR="0072447F" w:rsidRPr="0072447F">
              <w:rPr>
                <w:rFonts w:cs="Arial"/>
                <w:b/>
                <w:color w:val="FF0000"/>
              </w:rPr>
              <w:t xml:space="preserve">ber </w:t>
            </w:r>
            <w:r>
              <w:rPr>
                <w:rFonts w:cs="Arial"/>
                <w:b/>
                <w:color w:val="FF0000"/>
              </w:rPr>
              <w:t>21</w:t>
            </w:r>
            <w:r w:rsidR="0072447F" w:rsidRPr="0072447F">
              <w:rPr>
                <w:rFonts w:cs="Arial"/>
                <w:b/>
                <w:color w:val="FF0000"/>
              </w:rPr>
              <w:t>, 2015</w:t>
            </w:r>
          </w:p>
        </w:tc>
      </w:tr>
      <w:tr w:rsidR="0072447F" w:rsidRPr="00094546" w:rsidTr="0072447F">
        <w:trPr>
          <w:trHeight w:val="331"/>
        </w:trPr>
        <w:tc>
          <w:tcPr>
            <w:tcW w:w="4428" w:type="dxa"/>
            <w:vAlign w:val="bottom"/>
          </w:tcPr>
          <w:p w:rsidR="0072447F" w:rsidRPr="003E4225" w:rsidRDefault="0072447F" w:rsidP="00D55148">
            <w:pPr>
              <w:pStyle w:val="NoSpacing"/>
              <w:spacing w:before="120" w:after="120" w:line="276" w:lineRule="auto"/>
              <w:rPr>
                <w:rFonts w:cs="Arial"/>
                <w:b/>
              </w:rPr>
            </w:pPr>
            <w:r w:rsidRPr="003E4225">
              <w:rPr>
                <w:rFonts w:cs="Arial"/>
                <w:b/>
              </w:rPr>
              <w:t>Projects Begin</w:t>
            </w:r>
          </w:p>
        </w:tc>
        <w:tc>
          <w:tcPr>
            <w:tcW w:w="3330" w:type="dxa"/>
            <w:vAlign w:val="bottom"/>
          </w:tcPr>
          <w:p w:rsidR="0072447F" w:rsidRPr="003E4225" w:rsidRDefault="00F04502" w:rsidP="00F6237C">
            <w:pPr>
              <w:pStyle w:val="NoSpacing"/>
              <w:spacing w:before="120" w:after="120" w:line="276" w:lineRule="auto"/>
              <w:rPr>
                <w:rFonts w:cs="Arial"/>
                <w:b/>
                <w:color w:val="FF0000"/>
              </w:rPr>
            </w:pPr>
            <w:r>
              <w:rPr>
                <w:rFonts w:cs="Arial"/>
                <w:b/>
                <w:color w:val="FF0000"/>
              </w:rPr>
              <w:t>Novem</w:t>
            </w:r>
            <w:r w:rsidR="0072447F" w:rsidRPr="0072447F">
              <w:rPr>
                <w:rFonts w:cs="Arial"/>
                <w:b/>
                <w:color w:val="FF0000"/>
              </w:rPr>
              <w:t xml:space="preserve">ber </w:t>
            </w:r>
            <w:r>
              <w:rPr>
                <w:rFonts w:cs="Arial"/>
                <w:b/>
                <w:color w:val="FF0000"/>
              </w:rPr>
              <w:t>2</w:t>
            </w:r>
            <w:r w:rsidR="0072447F" w:rsidRPr="0072447F">
              <w:rPr>
                <w:rFonts w:cs="Arial"/>
                <w:b/>
                <w:color w:val="FF0000"/>
              </w:rPr>
              <w:t>, 2015</w:t>
            </w:r>
          </w:p>
        </w:tc>
      </w:tr>
      <w:tr w:rsidR="0072447F" w:rsidRPr="00094546" w:rsidTr="0072447F">
        <w:trPr>
          <w:trHeight w:val="331"/>
        </w:trPr>
        <w:tc>
          <w:tcPr>
            <w:tcW w:w="4428" w:type="dxa"/>
            <w:vAlign w:val="bottom"/>
          </w:tcPr>
          <w:p w:rsidR="0072447F" w:rsidRPr="003E4225" w:rsidRDefault="0072447F" w:rsidP="00D55148">
            <w:pPr>
              <w:pStyle w:val="NoSpacing"/>
              <w:spacing w:before="120" w:after="120" w:line="276" w:lineRule="auto"/>
              <w:rPr>
                <w:rFonts w:cs="Arial"/>
                <w:b/>
              </w:rPr>
            </w:pPr>
            <w:r w:rsidRPr="003E4225">
              <w:rPr>
                <w:rFonts w:cs="Arial"/>
                <w:b/>
              </w:rPr>
              <w:t>Interim Report Due</w:t>
            </w:r>
          </w:p>
        </w:tc>
        <w:tc>
          <w:tcPr>
            <w:tcW w:w="3330" w:type="dxa"/>
            <w:vAlign w:val="bottom"/>
          </w:tcPr>
          <w:p w:rsidR="0072447F" w:rsidRPr="003E4225" w:rsidRDefault="0072447F" w:rsidP="00F6237C">
            <w:pPr>
              <w:pStyle w:val="NoSpacing"/>
              <w:spacing w:before="120" w:after="120" w:line="276" w:lineRule="auto"/>
              <w:rPr>
                <w:rFonts w:cs="Arial"/>
                <w:b/>
                <w:color w:val="FF0000"/>
              </w:rPr>
            </w:pPr>
            <w:r w:rsidRPr="0072447F">
              <w:rPr>
                <w:rFonts w:cs="Arial"/>
                <w:b/>
                <w:color w:val="FF0000"/>
              </w:rPr>
              <w:t xml:space="preserve">May </w:t>
            </w:r>
            <w:r w:rsidR="00A5580A">
              <w:rPr>
                <w:rFonts w:cs="Arial"/>
                <w:b/>
                <w:color w:val="FF0000"/>
              </w:rPr>
              <w:t>23</w:t>
            </w:r>
            <w:r w:rsidRPr="0072447F">
              <w:rPr>
                <w:rFonts w:cs="Arial"/>
                <w:b/>
                <w:color w:val="FF0000"/>
              </w:rPr>
              <w:t>, 2016</w:t>
            </w:r>
          </w:p>
        </w:tc>
      </w:tr>
      <w:tr w:rsidR="0072447F" w:rsidRPr="00094546" w:rsidTr="0072447F">
        <w:trPr>
          <w:trHeight w:val="331"/>
        </w:trPr>
        <w:tc>
          <w:tcPr>
            <w:tcW w:w="4428" w:type="dxa"/>
            <w:vAlign w:val="bottom"/>
          </w:tcPr>
          <w:p w:rsidR="0072447F" w:rsidRPr="003E4225" w:rsidRDefault="0072447F" w:rsidP="00D55148">
            <w:pPr>
              <w:pStyle w:val="NoSpacing"/>
              <w:spacing w:before="120" w:after="120" w:line="276" w:lineRule="auto"/>
              <w:rPr>
                <w:rFonts w:cs="Arial"/>
                <w:b/>
              </w:rPr>
            </w:pPr>
            <w:r w:rsidRPr="003E4225">
              <w:rPr>
                <w:rFonts w:cs="Arial"/>
                <w:b/>
              </w:rPr>
              <w:t>Projects Completed</w:t>
            </w:r>
          </w:p>
        </w:tc>
        <w:tc>
          <w:tcPr>
            <w:tcW w:w="3330" w:type="dxa"/>
            <w:vAlign w:val="bottom"/>
          </w:tcPr>
          <w:p w:rsidR="0072447F" w:rsidRPr="003E4225" w:rsidRDefault="0072447F" w:rsidP="00F6237C">
            <w:pPr>
              <w:pStyle w:val="NoSpacing"/>
              <w:spacing w:before="120" w:after="120" w:line="276" w:lineRule="auto"/>
              <w:rPr>
                <w:rFonts w:cs="Arial"/>
                <w:b/>
                <w:color w:val="FF0000"/>
              </w:rPr>
            </w:pPr>
            <w:r w:rsidRPr="0072447F">
              <w:rPr>
                <w:rFonts w:cs="Arial"/>
                <w:b/>
                <w:color w:val="FF0000"/>
              </w:rPr>
              <w:t>January 31, 2017</w:t>
            </w:r>
          </w:p>
        </w:tc>
      </w:tr>
      <w:tr w:rsidR="0072447F" w:rsidRPr="00094546" w:rsidTr="0072447F">
        <w:trPr>
          <w:trHeight w:val="331"/>
        </w:trPr>
        <w:tc>
          <w:tcPr>
            <w:tcW w:w="4428" w:type="dxa"/>
            <w:shd w:val="clear" w:color="auto" w:fill="auto"/>
            <w:vAlign w:val="bottom"/>
          </w:tcPr>
          <w:p w:rsidR="0072447F" w:rsidRPr="003E4225" w:rsidRDefault="0072447F" w:rsidP="00D55148">
            <w:pPr>
              <w:pStyle w:val="NoSpacing"/>
              <w:spacing w:before="120" w:after="120" w:line="276" w:lineRule="auto"/>
              <w:rPr>
                <w:rFonts w:cs="Arial"/>
                <w:b/>
              </w:rPr>
            </w:pPr>
            <w:r w:rsidRPr="003E4225">
              <w:rPr>
                <w:rFonts w:cs="Arial"/>
                <w:b/>
              </w:rPr>
              <w:t>Final Report Due</w:t>
            </w:r>
          </w:p>
        </w:tc>
        <w:tc>
          <w:tcPr>
            <w:tcW w:w="3330" w:type="dxa"/>
            <w:shd w:val="clear" w:color="auto" w:fill="auto"/>
            <w:vAlign w:val="bottom"/>
          </w:tcPr>
          <w:p w:rsidR="0072447F" w:rsidRPr="003E4225" w:rsidRDefault="0072447F" w:rsidP="00F6237C">
            <w:pPr>
              <w:pStyle w:val="NoSpacing"/>
              <w:spacing w:before="120" w:after="120" w:line="276" w:lineRule="auto"/>
              <w:rPr>
                <w:rFonts w:cs="Arial"/>
                <w:b/>
                <w:color w:val="FF0000"/>
              </w:rPr>
            </w:pPr>
            <w:r w:rsidRPr="0072447F">
              <w:rPr>
                <w:rFonts w:cs="Arial"/>
                <w:b/>
                <w:color w:val="FF0000"/>
              </w:rPr>
              <w:t>March 31, 2017</w:t>
            </w:r>
          </w:p>
        </w:tc>
      </w:tr>
    </w:tbl>
    <w:p w:rsidR="00B66C25" w:rsidRPr="00840307" w:rsidRDefault="00B66C25" w:rsidP="00B66C25">
      <w:pPr>
        <w:rPr>
          <w:rFonts w:asciiTheme="minorHAnsi" w:hAnsiTheme="minorHAnsi"/>
          <w:color w:val="000000" w:themeColor="text1"/>
          <w:sz w:val="22"/>
          <w:szCs w:val="22"/>
        </w:rPr>
      </w:pPr>
    </w:p>
    <w:p w:rsidR="00B66C25" w:rsidRPr="0072447F" w:rsidRDefault="00B66C25" w:rsidP="0072447F">
      <w:pPr>
        <w:pStyle w:val="Heading1"/>
        <w:rPr>
          <w:rFonts w:asciiTheme="minorHAnsi" w:hAnsiTheme="minorHAnsi"/>
        </w:rPr>
      </w:pPr>
      <w:bookmarkStart w:id="19" w:name="_Toc426277196"/>
      <w:r w:rsidRPr="0072447F">
        <w:rPr>
          <w:rFonts w:asciiTheme="minorHAnsi" w:hAnsiTheme="minorHAnsi"/>
        </w:rPr>
        <w:t>Awards</w:t>
      </w:r>
      <w:bookmarkEnd w:id="19"/>
    </w:p>
    <w:p w:rsidR="001D171B" w:rsidRDefault="00CA7B9C" w:rsidP="0072447F">
      <w:pPr>
        <w:spacing w:before="120" w:after="120" w:line="276" w:lineRule="auto"/>
        <w:rPr>
          <w:rFonts w:asciiTheme="minorHAnsi" w:hAnsiTheme="minorHAnsi"/>
          <w:color w:val="000000" w:themeColor="text1"/>
          <w:sz w:val="22"/>
          <w:szCs w:val="22"/>
        </w:rPr>
      </w:pPr>
      <w:r w:rsidRPr="00840307">
        <w:rPr>
          <w:rFonts w:asciiTheme="minorHAnsi" w:hAnsiTheme="minorHAnsi"/>
          <w:color w:val="000000" w:themeColor="text1"/>
          <w:sz w:val="22"/>
          <w:szCs w:val="22"/>
        </w:rPr>
        <w:t>The Nursing and Allied Health Initiative is commi</w:t>
      </w:r>
      <w:r w:rsidR="0034517D" w:rsidRPr="00840307">
        <w:rPr>
          <w:rFonts w:asciiTheme="minorHAnsi" w:hAnsiTheme="minorHAnsi"/>
          <w:color w:val="000000" w:themeColor="text1"/>
          <w:sz w:val="22"/>
          <w:szCs w:val="22"/>
        </w:rPr>
        <w:t>t</w:t>
      </w:r>
      <w:r w:rsidRPr="00840307">
        <w:rPr>
          <w:rFonts w:asciiTheme="minorHAnsi" w:hAnsiTheme="minorHAnsi"/>
          <w:color w:val="000000" w:themeColor="text1"/>
          <w:sz w:val="22"/>
          <w:szCs w:val="22"/>
        </w:rPr>
        <w:t xml:space="preserve">ting </w:t>
      </w:r>
      <w:r w:rsidRPr="00840307">
        <w:rPr>
          <w:rFonts w:asciiTheme="minorHAnsi" w:hAnsiTheme="minorHAnsi"/>
          <w:b/>
          <w:color w:val="000000" w:themeColor="text1"/>
          <w:sz w:val="22"/>
          <w:szCs w:val="22"/>
        </w:rPr>
        <w:t>$</w:t>
      </w:r>
      <w:r w:rsidR="00032F2D" w:rsidRPr="00840307">
        <w:rPr>
          <w:rFonts w:asciiTheme="minorHAnsi" w:hAnsiTheme="minorHAnsi"/>
          <w:b/>
          <w:color w:val="000000" w:themeColor="text1"/>
          <w:sz w:val="22"/>
          <w:szCs w:val="22"/>
        </w:rPr>
        <w:t>20</w:t>
      </w:r>
      <w:r w:rsidRPr="00840307">
        <w:rPr>
          <w:rFonts w:asciiTheme="minorHAnsi" w:hAnsiTheme="minorHAnsi"/>
          <w:b/>
          <w:color w:val="000000" w:themeColor="text1"/>
          <w:sz w:val="22"/>
          <w:szCs w:val="22"/>
        </w:rPr>
        <w:t xml:space="preserve">0,000 </w:t>
      </w:r>
      <w:r w:rsidR="0034517D" w:rsidRPr="00840307">
        <w:rPr>
          <w:rFonts w:asciiTheme="minorHAnsi" w:hAnsiTheme="minorHAnsi"/>
          <w:color w:val="000000" w:themeColor="text1"/>
          <w:sz w:val="22"/>
          <w:szCs w:val="22"/>
        </w:rPr>
        <w:t xml:space="preserve">for this round of grants, and we are anticipating making </w:t>
      </w:r>
      <w:r w:rsidR="00915406">
        <w:rPr>
          <w:rFonts w:asciiTheme="minorHAnsi" w:hAnsiTheme="minorHAnsi"/>
          <w:b/>
          <w:color w:val="000000" w:themeColor="text1"/>
          <w:sz w:val="22"/>
          <w:szCs w:val="22"/>
        </w:rPr>
        <w:t xml:space="preserve">up to </w:t>
      </w:r>
      <w:r w:rsidR="0034517D" w:rsidRPr="00840307">
        <w:rPr>
          <w:rFonts w:asciiTheme="minorHAnsi" w:hAnsiTheme="minorHAnsi"/>
          <w:b/>
          <w:color w:val="000000" w:themeColor="text1"/>
          <w:sz w:val="22"/>
          <w:szCs w:val="22"/>
        </w:rPr>
        <w:t>5 awards</w:t>
      </w:r>
      <w:r w:rsidR="0034517D" w:rsidRPr="00840307">
        <w:rPr>
          <w:rFonts w:asciiTheme="minorHAnsi" w:hAnsiTheme="minorHAnsi"/>
          <w:color w:val="000000" w:themeColor="text1"/>
          <w:sz w:val="22"/>
          <w:szCs w:val="22"/>
        </w:rPr>
        <w:t xml:space="preserve">. The funding range for individual projects is anticipated to be in the range of </w:t>
      </w:r>
      <w:r w:rsidR="0034517D" w:rsidRPr="00840307">
        <w:rPr>
          <w:rFonts w:asciiTheme="minorHAnsi" w:hAnsiTheme="minorHAnsi"/>
          <w:b/>
          <w:color w:val="000000" w:themeColor="text1"/>
          <w:sz w:val="22"/>
          <w:szCs w:val="22"/>
        </w:rPr>
        <w:t>$</w:t>
      </w:r>
      <w:r w:rsidR="003800D6" w:rsidRPr="00840307">
        <w:rPr>
          <w:rFonts w:asciiTheme="minorHAnsi" w:hAnsiTheme="minorHAnsi"/>
          <w:b/>
          <w:color w:val="000000" w:themeColor="text1"/>
          <w:sz w:val="22"/>
          <w:szCs w:val="22"/>
        </w:rPr>
        <w:t>4</w:t>
      </w:r>
      <w:r w:rsidR="0034517D" w:rsidRPr="00840307">
        <w:rPr>
          <w:rFonts w:asciiTheme="minorHAnsi" w:hAnsiTheme="minorHAnsi"/>
          <w:b/>
          <w:color w:val="000000" w:themeColor="text1"/>
          <w:sz w:val="22"/>
          <w:szCs w:val="22"/>
        </w:rPr>
        <w:t>0,000 to $</w:t>
      </w:r>
      <w:r w:rsidR="003800D6" w:rsidRPr="00840307">
        <w:rPr>
          <w:rFonts w:asciiTheme="minorHAnsi" w:hAnsiTheme="minorHAnsi"/>
          <w:b/>
          <w:color w:val="000000" w:themeColor="text1"/>
          <w:sz w:val="22"/>
          <w:szCs w:val="22"/>
        </w:rPr>
        <w:t>6</w:t>
      </w:r>
      <w:r w:rsidR="0034517D" w:rsidRPr="00840307">
        <w:rPr>
          <w:rFonts w:asciiTheme="minorHAnsi" w:hAnsiTheme="minorHAnsi"/>
          <w:b/>
          <w:color w:val="000000" w:themeColor="text1"/>
          <w:sz w:val="22"/>
          <w:szCs w:val="22"/>
        </w:rPr>
        <w:t>0,000 per project</w:t>
      </w:r>
      <w:r w:rsidR="0034517D" w:rsidRPr="00840307">
        <w:rPr>
          <w:rFonts w:asciiTheme="minorHAnsi" w:hAnsiTheme="minorHAnsi"/>
          <w:color w:val="000000" w:themeColor="text1"/>
          <w:sz w:val="22"/>
          <w:szCs w:val="22"/>
        </w:rPr>
        <w:t>.  However,</w:t>
      </w:r>
      <w:r w:rsidR="003800D6" w:rsidRPr="00840307">
        <w:rPr>
          <w:rFonts w:asciiTheme="minorHAnsi" w:hAnsiTheme="minorHAnsi"/>
          <w:color w:val="000000" w:themeColor="text1"/>
          <w:sz w:val="22"/>
          <w:szCs w:val="22"/>
        </w:rPr>
        <w:t xml:space="preserve"> requests for</w:t>
      </w:r>
      <w:r w:rsidR="0034517D" w:rsidRPr="00840307">
        <w:rPr>
          <w:rFonts w:asciiTheme="minorHAnsi" w:hAnsiTheme="minorHAnsi"/>
          <w:color w:val="000000" w:themeColor="text1"/>
          <w:sz w:val="22"/>
          <w:szCs w:val="22"/>
        </w:rPr>
        <w:t xml:space="preserve"> higher award amounts</w:t>
      </w:r>
      <w:r w:rsidR="003800D6" w:rsidRPr="00840307">
        <w:rPr>
          <w:rFonts w:asciiTheme="minorHAnsi" w:hAnsiTheme="minorHAnsi"/>
          <w:color w:val="000000" w:themeColor="text1"/>
          <w:sz w:val="22"/>
          <w:szCs w:val="22"/>
        </w:rPr>
        <w:t xml:space="preserve"> </w:t>
      </w:r>
      <w:r w:rsidR="0034517D" w:rsidRPr="00840307">
        <w:rPr>
          <w:rFonts w:asciiTheme="minorHAnsi" w:hAnsiTheme="minorHAnsi"/>
          <w:color w:val="000000" w:themeColor="text1"/>
          <w:sz w:val="22"/>
          <w:szCs w:val="22"/>
        </w:rPr>
        <w:t xml:space="preserve">will be considered for larger ‘consortium-based’ proposals based on the merits of the application, the size and scope of the project, and the number of partners.  </w:t>
      </w:r>
    </w:p>
    <w:p w:rsidR="00CA7B9C" w:rsidRPr="00840307" w:rsidRDefault="003800D6" w:rsidP="0072447F">
      <w:pPr>
        <w:spacing w:before="120" w:after="120" w:line="276" w:lineRule="auto"/>
        <w:rPr>
          <w:rFonts w:asciiTheme="minorHAnsi" w:hAnsiTheme="minorHAnsi"/>
          <w:color w:val="000000" w:themeColor="text1"/>
          <w:sz w:val="22"/>
          <w:szCs w:val="22"/>
        </w:rPr>
      </w:pPr>
      <w:r w:rsidRPr="00840307">
        <w:rPr>
          <w:rFonts w:asciiTheme="minorHAnsi" w:hAnsiTheme="minorHAnsi"/>
          <w:color w:val="000000" w:themeColor="text1"/>
          <w:sz w:val="22"/>
          <w:szCs w:val="22"/>
        </w:rPr>
        <w:t>DHE reserves the discretion to fund additional projects under this RFP should funding be made available.</w:t>
      </w:r>
    </w:p>
    <w:p w:rsidR="00B66C25" w:rsidRPr="003F1402" w:rsidRDefault="0034517D" w:rsidP="0072447F">
      <w:pPr>
        <w:spacing w:before="120" w:after="120" w:line="276" w:lineRule="auto"/>
        <w:rPr>
          <w:rFonts w:asciiTheme="minorHAnsi" w:hAnsiTheme="minorHAnsi"/>
          <w:color w:val="000000" w:themeColor="text1"/>
          <w:sz w:val="22"/>
          <w:szCs w:val="22"/>
          <w:u w:val="single"/>
        </w:rPr>
      </w:pPr>
      <w:r w:rsidRPr="00AE3C33">
        <w:rPr>
          <w:rFonts w:asciiTheme="minorHAnsi" w:hAnsiTheme="minorHAnsi"/>
          <w:color w:val="000000" w:themeColor="text1"/>
          <w:sz w:val="22"/>
          <w:szCs w:val="22"/>
          <w:u w:val="single"/>
        </w:rPr>
        <w:t>Performance Expectations:</w:t>
      </w:r>
      <w:r w:rsidR="003F1402" w:rsidRPr="00AE3C33">
        <w:rPr>
          <w:rFonts w:asciiTheme="minorHAnsi" w:hAnsiTheme="minorHAnsi"/>
          <w:color w:val="000000" w:themeColor="text1"/>
          <w:sz w:val="22"/>
          <w:szCs w:val="22"/>
        </w:rPr>
        <w:t xml:space="preserve">  </w:t>
      </w:r>
      <w:r w:rsidR="00B66C25" w:rsidRPr="00AE3C33">
        <w:rPr>
          <w:rFonts w:asciiTheme="minorHAnsi" w:hAnsiTheme="minorHAnsi"/>
          <w:color w:val="000000" w:themeColor="text1"/>
          <w:sz w:val="22"/>
          <w:szCs w:val="22"/>
        </w:rPr>
        <w:t xml:space="preserve">Projects should begin as soon as possible after the funding has been awarded and be completed by </w:t>
      </w:r>
      <w:r w:rsidR="00AE3C33" w:rsidRPr="00AE3C33">
        <w:rPr>
          <w:rFonts w:asciiTheme="minorHAnsi" w:hAnsiTheme="minorHAnsi"/>
          <w:b/>
          <w:color w:val="000000" w:themeColor="text1"/>
          <w:sz w:val="22"/>
          <w:szCs w:val="22"/>
        </w:rPr>
        <w:t>January</w:t>
      </w:r>
      <w:r w:rsidR="00B66C25" w:rsidRPr="00AE3C33">
        <w:rPr>
          <w:rFonts w:asciiTheme="minorHAnsi" w:hAnsiTheme="minorHAnsi"/>
          <w:b/>
          <w:color w:val="000000" w:themeColor="text1"/>
          <w:sz w:val="22"/>
          <w:szCs w:val="22"/>
        </w:rPr>
        <w:t xml:space="preserve"> 31, 201</w:t>
      </w:r>
      <w:r w:rsidR="003F1402" w:rsidRPr="00AE3C33">
        <w:rPr>
          <w:rFonts w:asciiTheme="minorHAnsi" w:hAnsiTheme="minorHAnsi"/>
          <w:b/>
          <w:color w:val="000000" w:themeColor="text1"/>
          <w:sz w:val="22"/>
          <w:szCs w:val="22"/>
        </w:rPr>
        <w:t>7</w:t>
      </w:r>
      <w:r w:rsidR="00B66C25" w:rsidRPr="00AE3C33">
        <w:rPr>
          <w:rFonts w:asciiTheme="minorHAnsi" w:hAnsiTheme="minorHAnsi"/>
          <w:color w:val="000000" w:themeColor="text1"/>
          <w:sz w:val="22"/>
          <w:szCs w:val="22"/>
        </w:rPr>
        <w:t>.</w:t>
      </w:r>
    </w:p>
    <w:p w:rsidR="00B66C25" w:rsidRPr="00001912" w:rsidRDefault="00B66C25" w:rsidP="00B66C25">
      <w:pPr>
        <w:rPr>
          <w:rFonts w:asciiTheme="minorHAnsi" w:hAnsiTheme="minorHAnsi"/>
          <w:color w:val="000000" w:themeColor="text1"/>
          <w:sz w:val="22"/>
          <w:szCs w:val="22"/>
        </w:rPr>
      </w:pPr>
    </w:p>
    <w:p w:rsidR="001D171B" w:rsidRDefault="001D171B" w:rsidP="00B66C25">
      <w:pPr>
        <w:rPr>
          <w:rFonts w:asciiTheme="minorHAnsi" w:hAnsiTheme="minorHAnsi"/>
          <w:color w:val="000000" w:themeColor="text1"/>
          <w:sz w:val="22"/>
          <w:szCs w:val="22"/>
          <w:u w:val="single"/>
        </w:rPr>
      </w:pPr>
    </w:p>
    <w:p w:rsidR="00B66C25" w:rsidRPr="001D171B" w:rsidRDefault="001D171B" w:rsidP="001D171B">
      <w:pPr>
        <w:pStyle w:val="Heading1"/>
        <w:rPr>
          <w:rFonts w:asciiTheme="minorHAnsi" w:hAnsiTheme="minorHAnsi"/>
        </w:rPr>
      </w:pPr>
      <w:bookmarkStart w:id="20" w:name="_Toc426277197"/>
      <w:r w:rsidRPr="001D171B">
        <w:rPr>
          <w:rFonts w:asciiTheme="minorHAnsi" w:hAnsiTheme="minorHAnsi"/>
        </w:rPr>
        <w:lastRenderedPageBreak/>
        <w:t>Policies</w:t>
      </w:r>
      <w:bookmarkEnd w:id="20"/>
    </w:p>
    <w:p w:rsidR="00B66C25" w:rsidRPr="001D171B" w:rsidRDefault="00B66C25" w:rsidP="001D171B">
      <w:pPr>
        <w:pStyle w:val="Heading2"/>
        <w:rPr>
          <w:rFonts w:asciiTheme="minorHAnsi" w:hAnsiTheme="minorHAnsi"/>
        </w:rPr>
      </w:pPr>
      <w:bookmarkStart w:id="21" w:name="_Toc426277198"/>
      <w:r w:rsidRPr="001D171B">
        <w:rPr>
          <w:rFonts w:asciiTheme="minorHAnsi" w:hAnsiTheme="minorHAnsi"/>
        </w:rPr>
        <w:t>Grant Disbursement</w:t>
      </w:r>
      <w:bookmarkEnd w:id="21"/>
      <w:r w:rsidRPr="001D171B">
        <w:rPr>
          <w:rFonts w:asciiTheme="minorHAnsi" w:hAnsiTheme="minorHAnsi"/>
        </w:rPr>
        <w:t xml:space="preserve"> </w:t>
      </w:r>
    </w:p>
    <w:p w:rsidR="00B66C25" w:rsidRPr="00001912" w:rsidRDefault="00B66C25" w:rsidP="001D171B">
      <w:pPr>
        <w:pStyle w:val="ListParagraph"/>
        <w:spacing w:before="120" w:after="120" w:line="276" w:lineRule="auto"/>
        <w:ind w:left="0"/>
        <w:contextualSpacing w:val="0"/>
        <w:rPr>
          <w:rFonts w:asciiTheme="minorHAnsi" w:hAnsiTheme="minorHAnsi"/>
          <w:color w:val="000000" w:themeColor="text1"/>
          <w:sz w:val="22"/>
          <w:szCs w:val="22"/>
        </w:rPr>
      </w:pPr>
      <w:r w:rsidRPr="00001912">
        <w:rPr>
          <w:rFonts w:asciiTheme="minorHAnsi" w:hAnsiTheme="minorHAnsi"/>
          <w:color w:val="000000" w:themeColor="text1"/>
          <w:sz w:val="22"/>
          <w:szCs w:val="22"/>
        </w:rPr>
        <w:t>Following the applicant’s acceptance of the award letter, and the execution of the Standard Contract, or the Interagency Service Agreement, and any other required documents, the applicant can expect to receive disbursements on a schedule consistent to the needs of the project.</w:t>
      </w:r>
    </w:p>
    <w:p w:rsidR="00B66C25" w:rsidRPr="001D171B" w:rsidRDefault="00B66C25" w:rsidP="001D171B">
      <w:pPr>
        <w:pStyle w:val="Heading2"/>
        <w:rPr>
          <w:rFonts w:asciiTheme="minorHAnsi" w:hAnsiTheme="minorHAnsi"/>
        </w:rPr>
      </w:pPr>
      <w:bookmarkStart w:id="22" w:name="_Toc426277199"/>
      <w:r w:rsidRPr="001D171B">
        <w:rPr>
          <w:rFonts w:asciiTheme="minorHAnsi" w:hAnsiTheme="minorHAnsi"/>
        </w:rPr>
        <w:t>Publicity</w:t>
      </w:r>
      <w:bookmarkEnd w:id="22"/>
    </w:p>
    <w:p w:rsidR="00B66C25" w:rsidRPr="00001912" w:rsidRDefault="00B66C25" w:rsidP="001D171B">
      <w:pPr>
        <w:pStyle w:val="ListParagraph"/>
        <w:spacing w:before="120" w:after="120" w:line="276" w:lineRule="auto"/>
        <w:ind w:left="0"/>
        <w:rPr>
          <w:rFonts w:asciiTheme="minorHAnsi" w:hAnsiTheme="minorHAnsi"/>
          <w:color w:val="000000" w:themeColor="text1"/>
          <w:sz w:val="22"/>
          <w:szCs w:val="22"/>
        </w:rPr>
      </w:pPr>
      <w:r w:rsidRPr="00001912">
        <w:rPr>
          <w:rFonts w:asciiTheme="minorHAnsi" w:hAnsiTheme="minorHAnsi"/>
          <w:color w:val="000000" w:themeColor="text1"/>
          <w:sz w:val="22"/>
          <w:szCs w:val="22"/>
        </w:rPr>
        <w:t>Grant recipients are obligated to acknowledge the funding source in all print materials, websites and press releases. The acknowledgement of the funding source contributes to the overall name recognition and branding of the Nursing and Allied Health Initiative. The following, consistent wording should be used: “The [insert project name] is funded through the Massachusetts’ Department of Higher Education’s Nursing and Allied Health Initiative.”</w:t>
      </w:r>
    </w:p>
    <w:p w:rsidR="00B66C25" w:rsidRPr="001D171B" w:rsidRDefault="00B66C25" w:rsidP="001D171B">
      <w:pPr>
        <w:pStyle w:val="Heading2"/>
        <w:rPr>
          <w:rFonts w:asciiTheme="minorHAnsi" w:hAnsiTheme="minorHAnsi"/>
        </w:rPr>
      </w:pPr>
      <w:bookmarkStart w:id="23" w:name="_Toc426277200"/>
      <w:r w:rsidRPr="001D171B">
        <w:rPr>
          <w:rFonts w:asciiTheme="minorHAnsi" w:hAnsiTheme="minorHAnsi"/>
        </w:rPr>
        <w:t>Solicitor Responsibility</w:t>
      </w:r>
      <w:bookmarkEnd w:id="23"/>
    </w:p>
    <w:p w:rsidR="00B66C25" w:rsidRPr="00001912" w:rsidRDefault="00B66C25" w:rsidP="001D171B">
      <w:pPr>
        <w:pStyle w:val="ListParagraph"/>
        <w:spacing w:before="120" w:after="120" w:line="276" w:lineRule="auto"/>
        <w:ind w:left="0"/>
        <w:contextualSpacing w:val="0"/>
        <w:rPr>
          <w:rFonts w:asciiTheme="minorHAnsi" w:hAnsiTheme="minorHAnsi"/>
          <w:color w:val="000000" w:themeColor="text1"/>
          <w:sz w:val="22"/>
          <w:szCs w:val="22"/>
        </w:rPr>
      </w:pPr>
      <w:r w:rsidRPr="00001912">
        <w:rPr>
          <w:rFonts w:asciiTheme="minorHAnsi" w:hAnsiTheme="minorHAnsi"/>
          <w:color w:val="000000" w:themeColor="text1"/>
          <w:sz w:val="22"/>
          <w:szCs w:val="22"/>
        </w:rPr>
        <w:t>Solicitors may not alter (manually or electronically) the grant application language or any grant application component files. Modifications to the body of the grant application, specifications, terms and conditions, or application which change the intent of this grant application are prohibited and may disqualify a response.</w:t>
      </w:r>
    </w:p>
    <w:p w:rsidR="00B66C25" w:rsidRPr="00001912" w:rsidRDefault="00B66C25" w:rsidP="001D171B">
      <w:pPr>
        <w:pStyle w:val="ListParagraph"/>
        <w:spacing w:before="120" w:after="120" w:line="276" w:lineRule="auto"/>
        <w:ind w:left="0"/>
        <w:contextualSpacing w:val="0"/>
        <w:rPr>
          <w:rFonts w:asciiTheme="minorHAnsi" w:hAnsiTheme="minorHAnsi"/>
          <w:color w:val="000000" w:themeColor="text1"/>
          <w:sz w:val="22"/>
          <w:szCs w:val="22"/>
        </w:rPr>
      </w:pPr>
      <w:r w:rsidRPr="00001912">
        <w:rPr>
          <w:rFonts w:asciiTheme="minorHAnsi" w:hAnsiTheme="minorHAnsi"/>
          <w:color w:val="000000" w:themeColor="text1"/>
          <w:sz w:val="22"/>
          <w:szCs w:val="22"/>
        </w:rPr>
        <w:t>All costs associated with responding to this RFP are the sole responsibility of the responding organization. The DHE reserves the right to use any and all ideas included in any response without incurring any obligations to the responding firm or committing to awards for the proposed services. Responses become the property of the DHE.</w:t>
      </w:r>
    </w:p>
    <w:p w:rsidR="00B66C25" w:rsidRPr="001D171B" w:rsidRDefault="00B66C25" w:rsidP="001D171B">
      <w:pPr>
        <w:pStyle w:val="Heading2"/>
        <w:rPr>
          <w:rFonts w:asciiTheme="minorHAnsi" w:hAnsiTheme="minorHAnsi"/>
        </w:rPr>
      </w:pPr>
      <w:bookmarkStart w:id="24" w:name="_Toc426277201"/>
      <w:r w:rsidRPr="001D171B">
        <w:rPr>
          <w:rFonts w:asciiTheme="minorHAnsi" w:hAnsiTheme="minorHAnsi"/>
        </w:rPr>
        <w:t>Performance</w:t>
      </w:r>
      <w:bookmarkEnd w:id="24"/>
    </w:p>
    <w:p w:rsidR="00AA3D5F" w:rsidRPr="001D171B" w:rsidRDefault="00B66C25" w:rsidP="001D171B">
      <w:pPr>
        <w:pStyle w:val="ListParagraph"/>
        <w:spacing w:before="120" w:after="120" w:line="276" w:lineRule="auto"/>
        <w:ind w:left="0"/>
        <w:contextualSpacing w:val="0"/>
        <w:rPr>
          <w:rFonts w:asciiTheme="minorHAnsi" w:hAnsiTheme="minorHAnsi"/>
          <w:color w:val="000000" w:themeColor="text1"/>
          <w:sz w:val="22"/>
          <w:szCs w:val="22"/>
        </w:rPr>
      </w:pPr>
      <w:r w:rsidRPr="00001912">
        <w:rPr>
          <w:rFonts w:asciiTheme="minorHAnsi" w:hAnsiTheme="minorHAnsi"/>
          <w:color w:val="000000" w:themeColor="text1"/>
          <w:sz w:val="22"/>
          <w:szCs w:val="22"/>
        </w:rPr>
        <w:t>Any funds distributed to successful applicants are done so with the expectation that they will deliver the programs as described. If the applicant is for some reason unable to fulfill the program described in the original proposal, we reserve the right to recover funds distributed.</w:t>
      </w:r>
    </w:p>
    <w:p w:rsidR="00B66C25" w:rsidRPr="001D171B" w:rsidRDefault="00B66C25" w:rsidP="001D171B">
      <w:pPr>
        <w:pStyle w:val="Heading2"/>
        <w:rPr>
          <w:rFonts w:asciiTheme="minorHAnsi" w:hAnsiTheme="minorHAnsi"/>
        </w:rPr>
      </w:pPr>
      <w:bookmarkStart w:id="25" w:name="_Toc426277202"/>
      <w:r w:rsidRPr="001D171B">
        <w:rPr>
          <w:rFonts w:asciiTheme="minorHAnsi" w:hAnsiTheme="minorHAnsi"/>
        </w:rPr>
        <w:t>Legal Disclaimer</w:t>
      </w:r>
      <w:bookmarkEnd w:id="25"/>
    </w:p>
    <w:p w:rsidR="00B66C25" w:rsidRPr="00001912" w:rsidRDefault="00B66C25" w:rsidP="001D171B">
      <w:pPr>
        <w:pStyle w:val="ListParagraph"/>
        <w:spacing w:before="120" w:after="120" w:line="276" w:lineRule="auto"/>
        <w:ind w:left="0"/>
        <w:rPr>
          <w:rFonts w:asciiTheme="minorHAnsi" w:hAnsiTheme="minorHAnsi"/>
          <w:color w:val="000000" w:themeColor="text1"/>
          <w:sz w:val="22"/>
          <w:szCs w:val="22"/>
        </w:rPr>
      </w:pPr>
      <w:r w:rsidRPr="00001912">
        <w:rPr>
          <w:rFonts w:asciiTheme="minorHAnsi" w:hAnsiTheme="minorHAnsi"/>
          <w:color w:val="000000" w:themeColor="text1"/>
          <w:sz w:val="22"/>
          <w:szCs w:val="22"/>
        </w:rPr>
        <w:t>This RFP does not represent a contractual agreement by the DHE to any applying organization. Selected organizations will enter into a contractual agreement with the DHE upon award.</w:t>
      </w:r>
    </w:p>
    <w:p w:rsidR="00B66C25" w:rsidRPr="00001912" w:rsidRDefault="00B66C25" w:rsidP="001D171B">
      <w:pPr>
        <w:spacing w:before="120" w:after="120" w:line="276" w:lineRule="auto"/>
        <w:rPr>
          <w:rFonts w:asciiTheme="minorHAnsi" w:hAnsiTheme="minorHAnsi"/>
          <w:color w:val="000000" w:themeColor="text1"/>
          <w:sz w:val="22"/>
          <w:szCs w:val="22"/>
        </w:rPr>
      </w:pPr>
    </w:p>
    <w:p w:rsidR="00B66C25" w:rsidRPr="00001912" w:rsidRDefault="00B66C25" w:rsidP="001D171B">
      <w:pPr>
        <w:spacing w:before="120" w:after="120" w:line="276" w:lineRule="auto"/>
        <w:rPr>
          <w:rFonts w:asciiTheme="minorHAnsi" w:hAnsiTheme="minorHAnsi"/>
          <w:color w:val="000000" w:themeColor="text1"/>
          <w:sz w:val="22"/>
          <w:szCs w:val="22"/>
        </w:rPr>
      </w:pPr>
      <w:r w:rsidRPr="00001912">
        <w:rPr>
          <w:rFonts w:asciiTheme="minorHAnsi" w:hAnsiTheme="minorHAnsi"/>
          <w:color w:val="000000" w:themeColor="text1"/>
          <w:sz w:val="22"/>
          <w:szCs w:val="22"/>
        </w:rPr>
        <w:t xml:space="preserve">THE DEPARTMENT OF HIGHER EDUCATION RESERVES THE RIGHT TO REJECT ANY AND ALL RESPONSES AND THE RIGHT TO CANCEL THIS REQUEST FOR QUALIFIED PROPOSALS (RFP) AT ANY TIME PRIOR TO AWARD. </w:t>
      </w:r>
    </w:p>
    <w:p w:rsidR="001D77E1" w:rsidRDefault="001D77E1" w:rsidP="001D171B">
      <w:pPr>
        <w:spacing w:before="120" w:after="120" w:line="276" w:lineRule="auto"/>
        <w:rPr>
          <w:rFonts w:asciiTheme="minorHAnsi" w:hAnsiTheme="minorHAnsi"/>
          <w:color w:val="BFBFBF" w:themeColor="background1" w:themeShade="BF"/>
          <w:sz w:val="22"/>
          <w:szCs w:val="22"/>
        </w:rPr>
      </w:pPr>
    </w:p>
    <w:p w:rsidR="000871D5" w:rsidRDefault="000871D5" w:rsidP="001D171B">
      <w:pPr>
        <w:spacing w:before="120" w:after="120" w:line="276" w:lineRule="auto"/>
        <w:rPr>
          <w:rFonts w:asciiTheme="minorHAnsi" w:hAnsiTheme="minorHAnsi"/>
          <w:color w:val="BFBFBF" w:themeColor="background1" w:themeShade="BF"/>
          <w:sz w:val="22"/>
          <w:szCs w:val="22"/>
        </w:rPr>
      </w:pPr>
    </w:p>
    <w:p w:rsidR="000871D5" w:rsidRDefault="000871D5" w:rsidP="001D77E1">
      <w:pPr>
        <w:rPr>
          <w:rFonts w:asciiTheme="minorHAnsi" w:hAnsiTheme="minorHAnsi"/>
          <w:color w:val="BFBFBF" w:themeColor="background1" w:themeShade="BF"/>
          <w:sz w:val="22"/>
          <w:szCs w:val="22"/>
        </w:rPr>
      </w:pPr>
    </w:p>
    <w:p w:rsidR="00AC6495" w:rsidRDefault="00AC6495" w:rsidP="001D77E1">
      <w:pPr>
        <w:rPr>
          <w:rFonts w:asciiTheme="minorHAnsi" w:hAnsiTheme="minorHAnsi"/>
          <w:color w:val="BFBFBF" w:themeColor="background1" w:themeShade="BF"/>
          <w:sz w:val="22"/>
          <w:szCs w:val="22"/>
        </w:rPr>
      </w:pPr>
    </w:p>
    <w:p w:rsidR="00AC6495" w:rsidRDefault="00AC6495" w:rsidP="001D77E1">
      <w:pPr>
        <w:rPr>
          <w:rFonts w:asciiTheme="minorHAnsi" w:hAnsiTheme="minorHAnsi"/>
          <w:color w:val="BFBFBF" w:themeColor="background1" w:themeShade="BF"/>
          <w:sz w:val="22"/>
          <w:szCs w:val="22"/>
        </w:rPr>
      </w:pPr>
    </w:p>
    <w:p w:rsidR="000871D5" w:rsidRDefault="000871D5" w:rsidP="001D77E1">
      <w:pPr>
        <w:rPr>
          <w:rFonts w:asciiTheme="minorHAnsi" w:hAnsiTheme="minorHAnsi"/>
          <w:color w:val="BFBFBF" w:themeColor="background1" w:themeShade="BF"/>
          <w:sz w:val="22"/>
          <w:szCs w:val="22"/>
        </w:rPr>
      </w:pPr>
    </w:p>
    <w:p w:rsidR="00610E5E" w:rsidRPr="00AC6495" w:rsidRDefault="00AC6495" w:rsidP="00AC6495">
      <w:pPr>
        <w:pStyle w:val="Heading1"/>
        <w:rPr>
          <w:rFonts w:asciiTheme="minorHAnsi" w:hAnsiTheme="minorHAnsi"/>
        </w:rPr>
      </w:pPr>
      <w:bookmarkStart w:id="26" w:name="_Toc366230420"/>
      <w:bookmarkStart w:id="27" w:name="_Toc372544534"/>
      <w:bookmarkStart w:id="28" w:name="_Toc426277203"/>
      <w:r w:rsidRPr="00AC6495">
        <w:rPr>
          <w:rFonts w:asciiTheme="minorHAnsi" w:hAnsiTheme="minorHAnsi"/>
          <w:u w:val="single"/>
        </w:rPr>
        <w:lastRenderedPageBreak/>
        <w:t>Form 1</w:t>
      </w:r>
      <w:r w:rsidRPr="002F2F51">
        <w:rPr>
          <w:rFonts w:asciiTheme="minorHAnsi" w:hAnsiTheme="minorHAnsi"/>
        </w:rPr>
        <w:tab/>
      </w:r>
      <w:r w:rsidRPr="00AC6495">
        <w:rPr>
          <w:rFonts w:asciiTheme="minorHAnsi" w:hAnsiTheme="minorHAnsi"/>
        </w:rPr>
        <w:tab/>
      </w:r>
      <w:r w:rsidRPr="00AC6495">
        <w:rPr>
          <w:rFonts w:asciiTheme="minorHAnsi" w:hAnsiTheme="minorHAnsi"/>
        </w:rPr>
        <w:tab/>
      </w:r>
      <w:r w:rsidRPr="002F2F51">
        <w:rPr>
          <w:rFonts w:asciiTheme="minorHAnsi" w:hAnsiTheme="minorHAnsi"/>
          <w:u w:val="single"/>
        </w:rPr>
        <w:t>T</w:t>
      </w:r>
      <w:r w:rsidR="00610E5E" w:rsidRPr="002F2F51">
        <w:rPr>
          <w:rFonts w:asciiTheme="minorHAnsi" w:hAnsiTheme="minorHAnsi"/>
          <w:u w:val="single"/>
        </w:rPr>
        <w:t>emplate – Proposed Budget</w:t>
      </w:r>
      <w:bookmarkEnd w:id="26"/>
      <w:bookmarkEnd w:id="27"/>
      <w:bookmarkEnd w:id="28"/>
    </w:p>
    <w:p w:rsidR="00610E5E" w:rsidRPr="00610E5E" w:rsidRDefault="00610E5E" w:rsidP="00AC6495">
      <w:pPr>
        <w:spacing w:before="120" w:after="120" w:line="276" w:lineRule="auto"/>
        <w:rPr>
          <w:rFonts w:asciiTheme="minorHAnsi" w:hAnsiTheme="minorHAnsi" w:cs="Arial"/>
          <w:sz w:val="22"/>
          <w:szCs w:val="22"/>
        </w:rPr>
      </w:pPr>
      <w:r w:rsidRPr="00610E5E">
        <w:rPr>
          <w:rFonts w:asciiTheme="minorHAnsi" w:hAnsiTheme="minorHAnsi" w:cs="Arial"/>
          <w:sz w:val="22"/>
          <w:szCs w:val="22"/>
        </w:rPr>
        <w:t>Please complete the table below with a breakdown of the requested funding from the Nursing and Allied Health Initiative. Upon completion of the table, please provide an additional</w:t>
      </w:r>
      <w:r w:rsidRPr="00610E5E">
        <w:rPr>
          <w:rFonts w:asciiTheme="minorHAnsi" w:hAnsiTheme="minorHAnsi" w:cs="Arial"/>
          <w:i/>
          <w:sz w:val="22"/>
          <w:szCs w:val="22"/>
        </w:rPr>
        <w:t xml:space="preserve"> Budget Narrative</w:t>
      </w:r>
      <w:r w:rsidRPr="00610E5E">
        <w:rPr>
          <w:rFonts w:asciiTheme="minorHAnsi" w:hAnsiTheme="minorHAnsi" w:cs="Arial"/>
          <w:sz w:val="22"/>
          <w:szCs w:val="22"/>
        </w:rPr>
        <w:t xml:space="preserve"> that includes specific details of each budget item in the table.</w:t>
      </w:r>
    </w:p>
    <w:p w:rsidR="00610E5E" w:rsidRPr="00610E5E" w:rsidRDefault="00610E5E" w:rsidP="00AC6495">
      <w:pPr>
        <w:spacing w:before="120" w:after="120" w:line="276" w:lineRule="auto"/>
        <w:rPr>
          <w:rFonts w:asciiTheme="minorHAnsi" w:hAnsiTheme="minorHAnsi" w:cs="Arial"/>
          <w:sz w:val="22"/>
          <w:szCs w:val="22"/>
        </w:rPr>
      </w:pPr>
    </w:p>
    <w:p w:rsidR="00610E5E" w:rsidRPr="00610E5E" w:rsidRDefault="00610E5E" w:rsidP="00610E5E">
      <w:pPr>
        <w:rPr>
          <w:rFonts w:asciiTheme="minorHAnsi" w:hAnsiTheme="minorHAnsi" w:cs="Arial"/>
          <w:b/>
          <w:sz w:val="22"/>
          <w:szCs w:val="22"/>
          <w:u w:val="single"/>
        </w:rPr>
      </w:pPr>
      <w:r w:rsidRPr="00610E5E">
        <w:rPr>
          <w:rFonts w:asciiTheme="minorHAnsi" w:hAnsiTheme="minorHAnsi" w:cs="Arial"/>
          <w:b/>
          <w:sz w:val="22"/>
          <w:szCs w:val="22"/>
        </w:rPr>
        <w:t>Project Name: ____________________________Project Manager: _________________</w:t>
      </w:r>
      <w:r w:rsidRPr="00610E5E">
        <w:rPr>
          <w:rFonts w:asciiTheme="minorHAnsi" w:hAnsiTheme="minorHAnsi" w:cs="Arial"/>
          <w:b/>
          <w:sz w:val="22"/>
          <w:szCs w:val="22"/>
          <w:u w:val="single"/>
        </w:rPr>
        <w:t>_____________</w:t>
      </w:r>
    </w:p>
    <w:p w:rsidR="00610E5E" w:rsidRPr="00610E5E" w:rsidRDefault="00610E5E" w:rsidP="00610E5E">
      <w:pPr>
        <w:rPr>
          <w:rFonts w:asciiTheme="minorHAnsi" w:hAnsiTheme="minorHAnsi" w:cs="Arial"/>
          <w:sz w:val="22"/>
          <w:szCs w:val="22"/>
        </w:rPr>
      </w:pPr>
    </w:p>
    <w:p w:rsidR="00610E5E" w:rsidRPr="00610E5E" w:rsidRDefault="00610E5E" w:rsidP="00610E5E">
      <w:pPr>
        <w:rPr>
          <w:rFonts w:asciiTheme="minorHAnsi" w:hAnsiTheme="minorHAnsi" w:cs="Arial"/>
        </w:rPr>
      </w:pPr>
    </w:p>
    <w:p w:rsidR="00610E5E" w:rsidRPr="00610E5E" w:rsidRDefault="00610E5E" w:rsidP="00610E5E">
      <w:pPr>
        <w:rPr>
          <w:rFonts w:asciiTheme="minorHAnsi" w:hAnsiTheme="minorHAnsi" w:cs="Arial"/>
        </w:rPr>
      </w:pPr>
    </w:p>
    <w:p w:rsidR="00610E5E" w:rsidRDefault="001F6291" w:rsidP="00AA3D5F">
      <w:pPr>
        <w:rPr>
          <w:rFonts w:cs="Arial"/>
        </w:rPr>
      </w:pPr>
      <w:r>
        <w:rPr>
          <w:rFonts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0.6pt;margin-top:140.35pt;width:305.95pt;height:384.7pt;z-index:251658240;mso-position-horizontal-relative:margin;mso-position-vertical-relative:margin">
            <v:imagedata r:id="rId20" o:title=""/>
            <w10:wrap type="square" anchorx="margin" anchory="margin"/>
          </v:shape>
          <o:OLEObject Type="Embed" ProgID="Excel.Sheet.8" ShapeID="_x0000_s1026" DrawAspect="Content" ObjectID="_1500815988" r:id="rId21"/>
        </w:pict>
      </w:r>
    </w:p>
    <w:sectPr w:rsidR="00610E5E" w:rsidSect="00BB2749">
      <w:headerReference w:type="even" r:id="rId22"/>
      <w:headerReference w:type="default" r:id="rId23"/>
      <w:footerReference w:type="default" r:id="rId24"/>
      <w:headerReference w:type="first" r:id="rId25"/>
      <w:pgSz w:w="12240" w:h="15840"/>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98F" w:rsidRDefault="0078498F" w:rsidP="00FA1387">
      <w:r>
        <w:separator/>
      </w:r>
    </w:p>
  </w:endnote>
  <w:endnote w:type="continuationSeparator" w:id="0">
    <w:p w:rsidR="0078498F" w:rsidRDefault="0078498F" w:rsidP="00FA13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9AA" w:rsidRPr="00622CC9" w:rsidRDefault="002113F6">
    <w:pPr>
      <w:pStyle w:val="Footer"/>
      <w:pBdr>
        <w:top w:val="thinThickSmallGap" w:sz="24" w:space="1" w:color="622423" w:themeColor="accent2" w:themeShade="7F"/>
      </w:pBdr>
      <w:rPr>
        <w:rFonts w:asciiTheme="majorHAnsi" w:hAnsiTheme="majorHAnsi"/>
        <w:sz w:val="22"/>
        <w:szCs w:val="22"/>
      </w:rPr>
    </w:pPr>
    <w:r>
      <w:rPr>
        <w:rFonts w:asciiTheme="majorHAnsi" w:hAnsiTheme="majorHAnsi"/>
        <w:sz w:val="22"/>
        <w:szCs w:val="22"/>
      </w:rPr>
      <w:t>August 5</w:t>
    </w:r>
    <w:r w:rsidR="00F6237C">
      <w:rPr>
        <w:rFonts w:asciiTheme="majorHAnsi" w:hAnsiTheme="majorHAnsi"/>
        <w:sz w:val="22"/>
        <w:szCs w:val="22"/>
      </w:rPr>
      <w:t>,</w:t>
    </w:r>
    <w:r w:rsidR="001539AA" w:rsidRPr="00622CC9">
      <w:rPr>
        <w:rFonts w:asciiTheme="majorHAnsi" w:hAnsiTheme="majorHAnsi"/>
        <w:sz w:val="22"/>
        <w:szCs w:val="22"/>
      </w:rPr>
      <w:t xml:space="preserve"> 2015</w:t>
    </w:r>
    <w:r w:rsidR="001539AA" w:rsidRPr="00622CC9">
      <w:rPr>
        <w:rFonts w:asciiTheme="majorHAnsi" w:hAnsiTheme="majorHAnsi"/>
        <w:sz w:val="22"/>
        <w:szCs w:val="22"/>
      </w:rPr>
      <w:ptab w:relativeTo="margin" w:alignment="right" w:leader="none"/>
    </w:r>
    <w:r w:rsidR="001539AA" w:rsidRPr="00622CC9">
      <w:rPr>
        <w:rFonts w:asciiTheme="majorHAnsi" w:hAnsiTheme="majorHAnsi"/>
        <w:sz w:val="22"/>
        <w:szCs w:val="22"/>
      </w:rPr>
      <w:t xml:space="preserve">Page </w:t>
    </w:r>
    <w:r w:rsidR="001F6291" w:rsidRPr="00622CC9">
      <w:rPr>
        <w:rFonts w:asciiTheme="majorHAnsi" w:hAnsiTheme="majorHAnsi"/>
        <w:sz w:val="22"/>
        <w:szCs w:val="22"/>
      </w:rPr>
      <w:fldChar w:fldCharType="begin"/>
    </w:r>
    <w:r w:rsidR="001539AA" w:rsidRPr="00622CC9">
      <w:rPr>
        <w:rFonts w:asciiTheme="majorHAnsi" w:hAnsiTheme="majorHAnsi"/>
        <w:sz w:val="22"/>
        <w:szCs w:val="22"/>
      </w:rPr>
      <w:instrText xml:space="preserve"> PAGE   \* MERGEFORMAT </w:instrText>
    </w:r>
    <w:r w:rsidR="001F6291" w:rsidRPr="00622CC9">
      <w:rPr>
        <w:rFonts w:asciiTheme="majorHAnsi" w:hAnsiTheme="majorHAnsi"/>
        <w:sz w:val="22"/>
        <w:szCs w:val="22"/>
      </w:rPr>
      <w:fldChar w:fldCharType="separate"/>
    </w:r>
    <w:r w:rsidR="00020B78">
      <w:rPr>
        <w:rFonts w:asciiTheme="majorHAnsi" w:hAnsiTheme="majorHAnsi"/>
        <w:noProof/>
        <w:sz w:val="22"/>
        <w:szCs w:val="22"/>
      </w:rPr>
      <w:t>10</w:t>
    </w:r>
    <w:r w:rsidR="001F6291" w:rsidRPr="00622CC9">
      <w:rPr>
        <w:rFonts w:asciiTheme="majorHAnsi" w:hAnsiTheme="majorHAnsi"/>
        <w:sz w:val="22"/>
        <w:szCs w:val="22"/>
      </w:rPr>
      <w:fldChar w:fldCharType="end"/>
    </w:r>
  </w:p>
  <w:p w:rsidR="001539AA" w:rsidRPr="00622CC9" w:rsidRDefault="001539AA">
    <w:pPr>
      <w:pStyle w:val="Footer"/>
      <w:rPr>
        <w:rFonts w:asciiTheme="majorHAnsi" w:hAnsiTheme="majorHAnsi"/>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98F" w:rsidRDefault="0078498F" w:rsidP="00FA1387">
      <w:r>
        <w:separator/>
      </w:r>
    </w:p>
  </w:footnote>
  <w:footnote w:type="continuationSeparator" w:id="0">
    <w:p w:rsidR="0078498F" w:rsidRDefault="0078498F" w:rsidP="00FA13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9AA" w:rsidRDefault="001539A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9AA" w:rsidRDefault="001539A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9AA" w:rsidRDefault="001539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175AC"/>
    <w:multiLevelType w:val="hybridMultilevel"/>
    <w:tmpl w:val="469430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AC6511"/>
    <w:multiLevelType w:val="hybridMultilevel"/>
    <w:tmpl w:val="36B0705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33623B"/>
    <w:multiLevelType w:val="hybridMultilevel"/>
    <w:tmpl w:val="5B36B2EE"/>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340C5F"/>
    <w:multiLevelType w:val="hybridMultilevel"/>
    <w:tmpl w:val="AA6EE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4162C9"/>
    <w:multiLevelType w:val="hybridMultilevel"/>
    <w:tmpl w:val="F7E01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DD6F55"/>
    <w:multiLevelType w:val="hybridMultilevel"/>
    <w:tmpl w:val="B9FC8CA2"/>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4D04D6"/>
    <w:multiLevelType w:val="hybridMultilevel"/>
    <w:tmpl w:val="6E040CDC"/>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nsid w:val="2110098E"/>
    <w:multiLevelType w:val="hybridMultilevel"/>
    <w:tmpl w:val="9D1E2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1262C3"/>
    <w:multiLevelType w:val="hybridMultilevel"/>
    <w:tmpl w:val="56EC15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0F63BC"/>
    <w:multiLevelType w:val="hybridMultilevel"/>
    <w:tmpl w:val="CA22FBE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5167989"/>
    <w:multiLevelType w:val="hybridMultilevel"/>
    <w:tmpl w:val="7DD6EDD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E86741"/>
    <w:multiLevelType w:val="hybridMultilevel"/>
    <w:tmpl w:val="FDD8C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E9050E"/>
    <w:multiLevelType w:val="hybridMultilevel"/>
    <w:tmpl w:val="5492F346"/>
    <w:lvl w:ilvl="0" w:tplc="6D6A1748">
      <w:start w:val="1"/>
      <w:numFmt w:val="bullet"/>
      <w:lvlText w:val="•"/>
      <w:lvlJc w:val="left"/>
      <w:pPr>
        <w:tabs>
          <w:tab w:val="num" w:pos="720"/>
        </w:tabs>
        <w:ind w:left="720" w:hanging="360"/>
      </w:pPr>
      <w:rPr>
        <w:rFonts w:ascii="Arial" w:hAnsi="Arial" w:hint="default"/>
      </w:rPr>
    </w:lvl>
    <w:lvl w:ilvl="1" w:tplc="7CFAF28C" w:tentative="1">
      <w:start w:val="1"/>
      <w:numFmt w:val="bullet"/>
      <w:lvlText w:val="•"/>
      <w:lvlJc w:val="left"/>
      <w:pPr>
        <w:tabs>
          <w:tab w:val="num" w:pos="1440"/>
        </w:tabs>
        <w:ind w:left="1440" w:hanging="360"/>
      </w:pPr>
      <w:rPr>
        <w:rFonts w:ascii="Arial" w:hAnsi="Arial" w:hint="default"/>
      </w:rPr>
    </w:lvl>
    <w:lvl w:ilvl="2" w:tplc="918ACB10" w:tentative="1">
      <w:start w:val="1"/>
      <w:numFmt w:val="bullet"/>
      <w:lvlText w:val="•"/>
      <w:lvlJc w:val="left"/>
      <w:pPr>
        <w:tabs>
          <w:tab w:val="num" w:pos="2160"/>
        </w:tabs>
        <w:ind w:left="2160" w:hanging="360"/>
      </w:pPr>
      <w:rPr>
        <w:rFonts w:ascii="Arial" w:hAnsi="Arial" w:hint="default"/>
      </w:rPr>
    </w:lvl>
    <w:lvl w:ilvl="3" w:tplc="D0480F3E">
      <w:start w:val="1"/>
      <w:numFmt w:val="bullet"/>
      <w:lvlText w:val="•"/>
      <w:lvlJc w:val="left"/>
      <w:pPr>
        <w:tabs>
          <w:tab w:val="num" w:pos="2880"/>
        </w:tabs>
        <w:ind w:left="2880" w:hanging="360"/>
      </w:pPr>
      <w:rPr>
        <w:rFonts w:ascii="Arial" w:hAnsi="Arial" w:hint="default"/>
      </w:rPr>
    </w:lvl>
    <w:lvl w:ilvl="4" w:tplc="0716148C" w:tentative="1">
      <w:start w:val="1"/>
      <w:numFmt w:val="bullet"/>
      <w:lvlText w:val="•"/>
      <w:lvlJc w:val="left"/>
      <w:pPr>
        <w:tabs>
          <w:tab w:val="num" w:pos="3600"/>
        </w:tabs>
        <w:ind w:left="3600" w:hanging="360"/>
      </w:pPr>
      <w:rPr>
        <w:rFonts w:ascii="Arial" w:hAnsi="Arial" w:hint="default"/>
      </w:rPr>
    </w:lvl>
    <w:lvl w:ilvl="5" w:tplc="B7608886" w:tentative="1">
      <w:start w:val="1"/>
      <w:numFmt w:val="bullet"/>
      <w:lvlText w:val="•"/>
      <w:lvlJc w:val="left"/>
      <w:pPr>
        <w:tabs>
          <w:tab w:val="num" w:pos="4320"/>
        </w:tabs>
        <w:ind w:left="4320" w:hanging="360"/>
      </w:pPr>
      <w:rPr>
        <w:rFonts w:ascii="Arial" w:hAnsi="Arial" w:hint="default"/>
      </w:rPr>
    </w:lvl>
    <w:lvl w:ilvl="6" w:tplc="FA1CA29C" w:tentative="1">
      <w:start w:val="1"/>
      <w:numFmt w:val="bullet"/>
      <w:lvlText w:val="•"/>
      <w:lvlJc w:val="left"/>
      <w:pPr>
        <w:tabs>
          <w:tab w:val="num" w:pos="5040"/>
        </w:tabs>
        <w:ind w:left="5040" w:hanging="360"/>
      </w:pPr>
      <w:rPr>
        <w:rFonts w:ascii="Arial" w:hAnsi="Arial" w:hint="default"/>
      </w:rPr>
    </w:lvl>
    <w:lvl w:ilvl="7" w:tplc="D4C4F512" w:tentative="1">
      <w:start w:val="1"/>
      <w:numFmt w:val="bullet"/>
      <w:lvlText w:val="•"/>
      <w:lvlJc w:val="left"/>
      <w:pPr>
        <w:tabs>
          <w:tab w:val="num" w:pos="5760"/>
        </w:tabs>
        <w:ind w:left="5760" w:hanging="360"/>
      </w:pPr>
      <w:rPr>
        <w:rFonts w:ascii="Arial" w:hAnsi="Arial" w:hint="default"/>
      </w:rPr>
    </w:lvl>
    <w:lvl w:ilvl="8" w:tplc="5F5A8642" w:tentative="1">
      <w:start w:val="1"/>
      <w:numFmt w:val="bullet"/>
      <w:lvlText w:val="•"/>
      <w:lvlJc w:val="left"/>
      <w:pPr>
        <w:tabs>
          <w:tab w:val="num" w:pos="6480"/>
        </w:tabs>
        <w:ind w:left="6480" w:hanging="360"/>
      </w:pPr>
      <w:rPr>
        <w:rFonts w:ascii="Arial" w:hAnsi="Arial" w:hint="default"/>
      </w:rPr>
    </w:lvl>
  </w:abstractNum>
  <w:abstractNum w:abstractNumId="13">
    <w:nsid w:val="3A383956"/>
    <w:multiLevelType w:val="hybridMultilevel"/>
    <w:tmpl w:val="8AD4564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A830A8"/>
    <w:multiLevelType w:val="hybridMultilevel"/>
    <w:tmpl w:val="A1D6F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356A77"/>
    <w:multiLevelType w:val="hybridMultilevel"/>
    <w:tmpl w:val="DDD48B0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0F4D44"/>
    <w:multiLevelType w:val="hybridMultilevel"/>
    <w:tmpl w:val="F432E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7108FC"/>
    <w:multiLevelType w:val="hybridMultilevel"/>
    <w:tmpl w:val="977283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A1723A"/>
    <w:multiLevelType w:val="hybridMultilevel"/>
    <w:tmpl w:val="CBD67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911BE4"/>
    <w:multiLevelType w:val="hybridMultilevel"/>
    <w:tmpl w:val="6A246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A64291"/>
    <w:multiLevelType w:val="hybridMultilevel"/>
    <w:tmpl w:val="06C2ABF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0F3B3A"/>
    <w:multiLevelType w:val="hybridMultilevel"/>
    <w:tmpl w:val="A15CC2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13A3B1F"/>
    <w:multiLevelType w:val="hybridMultilevel"/>
    <w:tmpl w:val="ADD0B2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DC045C"/>
    <w:multiLevelType w:val="hybridMultilevel"/>
    <w:tmpl w:val="5F9E8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DE18BC84">
      <w:numFmt w:val="bullet"/>
      <w:lvlText w:val="-"/>
      <w:lvlJc w:val="left"/>
      <w:pPr>
        <w:ind w:left="2520" w:hanging="720"/>
      </w:pPr>
      <w:rPr>
        <w:rFonts w:ascii="Calibri" w:eastAsia="Times New Roman" w:hAnsi="Calibri"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B46680"/>
    <w:multiLevelType w:val="hybridMultilevel"/>
    <w:tmpl w:val="0B1474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4D4D51"/>
    <w:multiLevelType w:val="hybridMultilevel"/>
    <w:tmpl w:val="D038A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66733C"/>
    <w:multiLevelType w:val="multilevel"/>
    <w:tmpl w:val="51DCCAFA"/>
    <w:lvl w:ilvl="0">
      <w:start w:val="1"/>
      <w:numFmt w:val="upperRoman"/>
      <w:pStyle w:val="Heading1"/>
      <w:lvlText w:val="%1."/>
      <w:lvlJc w:val="left"/>
      <w:pPr>
        <w:ind w:left="1440" w:firstLine="0"/>
      </w:pPr>
      <w:rPr>
        <w:b/>
      </w:rPr>
    </w:lvl>
    <w:lvl w:ilvl="1">
      <w:start w:val="1"/>
      <w:numFmt w:val="upperLetter"/>
      <w:pStyle w:val="Heading2"/>
      <w:lvlText w:val="%2."/>
      <w:lvlJc w:val="left"/>
      <w:pPr>
        <w:ind w:left="198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7">
    <w:nsid w:val="7A7936A9"/>
    <w:multiLevelType w:val="hybridMultilevel"/>
    <w:tmpl w:val="040ECAC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3"/>
  </w:num>
  <w:num w:numId="3">
    <w:abstractNumId w:val="21"/>
  </w:num>
  <w:num w:numId="4">
    <w:abstractNumId w:val="9"/>
  </w:num>
  <w:num w:numId="5">
    <w:abstractNumId w:val="18"/>
  </w:num>
  <w:num w:numId="6">
    <w:abstractNumId w:val="27"/>
  </w:num>
  <w:num w:numId="7">
    <w:abstractNumId w:val="22"/>
  </w:num>
  <w:num w:numId="8">
    <w:abstractNumId w:val="4"/>
  </w:num>
  <w:num w:numId="9">
    <w:abstractNumId w:val="15"/>
  </w:num>
  <w:num w:numId="10">
    <w:abstractNumId w:val="25"/>
  </w:num>
  <w:num w:numId="11">
    <w:abstractNumId w:val="26"/>
  </w:num>
  <w:num w:numId="12">
    <w:abstractNumId w:val="14"/>
  </w:num>
  <w:num w:numId="13">
    <w:abstractNumId w:val="0"/>
  </w:num>
  <w:num w:numId="14">
    <w:abstractNumId w:val="7"/>
  </w:num>
  <w:num w:numId="15">
    <w:abstractNumId w:val="13"/>
  </w:num>
  <w:num w:numId="16">
    <w:abstractNumId w:val="2"/>
  </w:num>
  <w:num w:numId="17">
    <w:abstractNumId w:val="10"/>
  </w:num>
  <w:num w:numId="18">
    <w:abstractNumId w:val="20"/>
  </w:num>
  <w:num w:numId="19">
    <w:abstractNumId w:val="6"/>
  </w:num>
  <w:num w:numId="20">
    <w:abstractNumId w:val="5"/>
  </w:num>
  <w:num w:numId="21">
    <w:abstractNumId w:val="24"/>
  </w:num>
  <w:num w:numId="22">
    <w:abstractNumId w:val="1"/>
  </w:num>
  <w:num w:numId="23">
    <w:abstractNumId w:val="16"/>
  </w:num>
  <w:num w:numId="24">
    <w:abstractNumId w:val="17"/>
  </w:num>
  <w:num w:numId="25">
    <w:abstractNumId w:val="3"/>
  </w:num>
  <w:num w:numId="26">
    <w:abstractNumId w:val="19"/>
  </w:num>
  <w:num w:numId="27">
    <w:abstractNumId w:val="11"/>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20"/>
  <w:displayHorizontalDrawingGridEvery w:val="2"/>
  <w:characterSpacingControl w:val="doNotCompress"/>
  <w:hdrShapeDefaults>
    <o:shapedefaults v:ext="edit" spidmax="19457"/>
  </w:hdrShapeDefaults>
  <w:footnotePr>
    <w:footnote w:id="-1"/>
    <w:footnote w:id="0"/>
  </w:footnotePr>
  <w:endnotePr>
    <w:endnote w:id="-1"/>
    <w:endnote w:id="0"/>
  </w:endnotePr>
  <w:compat/>
  <w:rsids>
    <w:rsidRoot w:val="001D77E1"/>
    <w:rsid w:val="0001599B"/>
    <w:rsid w:val="00020B78"/>
    <w:rsid w:val="00025114"/>
    <w:rsid w:val="00032F2D"/>
    <w:rsid w:val="00037209"/>
    <w:rsid w:val="0004449F"/>
    <w:rsid w:val="000507A2"/>
    <w:rsid w:val="000871D5"/>
    <w:rsid w:val="000C092A"/>
    <w:rsid w:val="000E6136"/>
    <w:rsid w:val="000F4E0B"/>
    <w:rsid w:val="0014365A"/>
    <w:rsid w:val="001539AA"/>
    <w:rsid w:val="001A7EB5"/>
    <w:rsid w:val="001D171B"/>
    <w:rsid w:val="001D3EC3"/>
    <w:rsid w:val="001D77E1"/>
    <w:rsid w:val="001E3C83"/>
    <w:rsid w:val="001E5BE6"/>
    <w:rsid w:val="001F6291"/>
    <w:rsid w:val="002113F6"/>
    <w:rsid w:val="00211BB1"/>
    <w:rsid w:val="002216DF"/>
    <w:rsid w:val="00222159"/>
    <w:rsid w:val="00222F37"/>
    <w:rsid w:val="00232BDC"/>
    <w:rsid w:val="00241D06"/>
    <w:rsid w:val="0026207C"/>
    <w:rsid w:val="002734CE"/>
    <w:rsid w:val="002776BB"/>
    <w:rsid w:val="002E710F"/>
    <w:rsid w:val="002F2F51"/>
    <w:rsid w:val="00320931"/>
    <w:rsid w:val="0034517D"/>
    <w:rsid w:val="00352DA4"/>
    <w:rsid w:val="00356405"/>
    <w:rsid w:val="003800D6"/>
    <w:rsid w:val="00397831"/>
    <w:rsid w:val="003B74DE"/>
    <w:rsid w:val="003F1402"/>
    <w:rsid w:val="003F1872"/>
    <w:rsid w:val="004642F6"/>
    <w:rsid w:val="004762E8"/>
    <w:rsid w:val="004A4ECF"/>
    <w:rsid w:val="004C0D02"/>
    <w:rsid w:val="004D4006"/>
    <w:rsid w:val="00502859"/>
    <w:rsid w:val="00503F06"/>
    <w:rsid w:val="00523971"/>
    <w:rsid w:val="00531879"/>
    <w:rsid w:val="00533388"/>
    <w:rsid w:val="005359B8"/>
    <w:rsid w:val="00557067"/>
    <w:rsid w:val="00570D03"/>
    <w:rsid w:val="00580DD5"/>
    <w:rsid w:val="00585BD7"/>
    <w:rsid w:val="005A31BE"/>
    <w:rsid w:val="005D6AA8"/>
    <w:rsid w:val="005D73D9"/>
    <w:rsid w:val="00610E5E"/>
    <w:rsid w:val="006155AD"/>
    <w:rsid w:val="00622CC9"/>
    <w:rsid w:val="0063664E"/>
    <w:rsid w:val="006558DF"/>
    <w:rsid w:val="00706115"/>
    <w:rsid w:val="0072447F"/>
    <w:rsid w:val="00780053"/>
    <w:rsid w:val="0078498F"/>
    <w:rsid w:val="007F28E6"/>
    <w:rsid w:val="00816233"/>
    <w:rsid w:val="00822433"/>
    <w:rsid w:val="00840307"/>
    <w:rsid w:val="00862E05"/>
    <w:rsid w:val="008B0077"/>
    <w:rsid w:val="008B56F7"/>
    <w:rsid w:val="008D7BB7"/>
    <w:rsid w:val="00915406"/>
    <w:rsid w:val="009314A4"/>
    <w:rsid w:val="0093499E"/>
    <w:rsid w:val="0096616F"/>
    <w:rsid w:val="009970A3"/>
    <w:rsid w:val="009A290C"/>
    <w:rsid w:val="009B55B2"/>
    <w:rsid w:val="009C69C8"/>
    <w:rsid w:val="009D4330"/>
    <w:rsid w:val="00A5523E"/>
    <w:rsid w:val="00A5580A"/>
    <w:rsid w:val="00A64D40"/>
    <w:rsid w:val="00A72524"/>
    <w:rsid w:val="00A92796"/>
    <w:rsid w:val="00AA3D5F"/>
    <w:rsid w:val="00AC6343"/>
    <w:rsid w:val="00AC6495"/>
    <w:rsid w:val="00AD3D53"/>
    <w:rsid w:val="00AE3C33"/>
    <w:rsid w:val="00B13989"/>
    <w:rsid w:val="00B169AF"/>
    <w:rsid w:val="00B46FC1"/>
    <w:rsid w:val="00B66C25"/>
    <w:rsid w:val="00B939BC"/>
    <w:rsid w:val="00BA7739"/>
    <w:rsid w:val="00BB0E07"/>
    <w:rsid w:val="00BB2749"/>
    <w:rsid w:val="00BC7B0E"/>
    <w:rsid w:val="00BD5928"/>
    <w:rsid w:val="00BE760D"/>
    <w:rsid w:val="00BF7A8F"/>
    <w:rsid w:val="00C104D8"/>
    <w:rsid w:val="00C13893"/>
    <w:rsid w:val="00C3784C"/>
    <w:rsid w:val="00C5179A"/>
    <w:rsid w:val="00C94F73"/>
    <w:rsid w:val="00CA7B9C"/>
    <w:rsid w:val="00CC7AFB"/>
    <w:rsid w:val="00D15EE5"/>
    <w:rsid w:val="00D26330"/>
    <w:rsid w:val="00D337AD"/>
    <w:rsid w:val="00D37884"/>
    <w:rsid w:val="00D55148"/>
    <w:rsid w:val="00DA5F3A"/>
    <w:rsid w:val="00DB112B"/>
    <w:rsid w:val="00E0661A"/>
    <w:rsid w:val="00E104B1"/>
    <w:rsid w:val="00E1089D"/>
    <w:rsid w:val="00E14AA4"/>
    <w:rsid w:val="00E247A1"/>
    <w:rsid w:val="00E543CA"/>
    <w:rsid w:val="00E61630"/>
    <w:rsid w:val="00E734BC"/>
    <w:rsid w:val="00E752AC"/>
    <w:rsid w:val="00E86042"/>
    <w:rsid w:val="00EA6B9B"/>
    <w:rsid w:val="00EB4BBD"/>
    <w:rsid w:val="00EC3021"/>
    <w:rsid w:val="00EE0CB8"/>
    <w:rsid w:val="00EF63DD"/>
    <w:rsid w:val="00F015E9"/>
    <w:rsid w:val="00F04502"/>
    <w:rsid w:val="00F16552"/>
    <w:rsid w:val="00F4466E"/>
    <w:rsid w:val="00F510B2"/>
    <w:rsid w:val="00F56534"/>
    <w:rsid w:val="00F6237C"/>
    <w:rsid w:val="00F714FA"/>
    <w:rsid w:val="00F80EB8"/>
    <w:rsid w:val="00F919E5"/>
    <w:rsid w:val="00F94B6C"/>
    <w:rsid w:val="00FA1387"/>
    <w:rsid w:val="00FB5AC7"/>
    <w:rsid w:val="00FC56EA"/>
    <w:rsid w:val="00FE64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7E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10E5E"/>
    <w:pPr>
      <w:keepNext/>
      <w:numPr>
        <w:numId w:val="11"/>
      </w:numPr>
      <w:spacing w:before="240" w:after="60" w:line="276" w:lineRule="auto"/>
      <w:ind w:left="9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610E5E"/>
    <w:pPr>
      <w:keepNext/>
      <w:numPr>
        <w:ilvl w:val="1"/>
        <w:numId w:val="11"/>
      </w:numPr>
      <w:spacing w:before="240" w:after="60" w:line="276" w:lineRule="auto"/>
      <w:ind w:left="720"/>
      <w:outlineLvl w:val="1"/>
    </w:pPr>
    <w:rPr>
      <w:rFonts w:ascii="Cambria" w:hAnsi="Cambria"/>
      <w:b/>
      <w:bCs/>
      <w:i/>
      <w:iCs/>
      <w:sz w:val="28"/>
      <w:szCs w:val="28"/>
    </w:rPr>
  </w:style>
  <w:style w:type="paragraph" w:styleId="Heading3">
    <w:name w:val="heading 3"/>
    <w:basedOn w:val="Normal"/>
    <w:next w:val="Normal"/>
    <w:link w:val="Heading3Char"/>
    <w:uiPriority w:val="9"/>
    <w:qFormat/>
    <w:rsid w:val="00610E5E"/>
    <w:pPr>
      <w:keepNext/>
      <w:numPr>
        <w:ilvl w:val="2"/>
        <w:numId w:val="11"/>
      </w:numPr>
      <w:spacing w:before="240" w:after="60" w:line="276" w:lineRule="auto"/>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610E5E"/>
    <w:pPr>
      <w:keepNext/>
      <w:numPr>
        <w:ilvl w:val="3"/>
        <w:numId w:val="11"/>
      </w:numPr>
      <w:spacing w:before="240" w:after="60" w:line="276" w:lineRule="auto"/>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610E5E"/>
    <w:pPr>
      <w:numPr>
        <w:ilvl w:val="4"/>
        <w:numId w:val="11"/>
      </w:numPr>
      <w:spacing w:before="240" w:after="60" w:line="276" w:lineRule="auto"/>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610E5E"/>
    <w:pPr>
      <w:numPr>
        <w:ilvl w:val="5"/>
        <w:numId w:val="11"/>
      </w:numPr>
      <w:spacing w:before="240" w:after="60" w:line="276" w:lineRule="auto"/>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610E5E"/>
    <w:pPr>
      <w:numPr>
        <w:ilvl w:val="6"/>
        <w:numId w:val="11"/>
      </w:numPr>
      <w:spacing w:before="240" w:after="60" w:line="276" w:lineRule="auto"/>
      <w:outlineLvl w:val="6"/>
    </w:pPr>
    <w:rPr>
      <w:rFonts w:ascii="Calibri" w:hAnsi="Calibri"/>
    </w:rPr>
  </w:style>
  <w:style w:type="paragraph" w:styleId="Heading8">
    <w:name w:val="heading 8"/>
    <w:basedOn w:val="Normal"/>
    <w:next w:val="Normal"/>
    <w:link w:val="Heading8Char"/>
    <w:uiPriority w:val="9"/>
    <w:semiHidden/>
    <w:unhideWhenUsed/>
    <w:qFormat/>
    <w:rsid w:val="00610E5E"/>
    <w:pPr>
      <w:numPr>
        <w:ilvl w:val="7"/>
        <w:numId w:val="11"/>
      </w:numPr>
      <w:spacing w:before="240" w:after="60" w:line="276" w:lineRule="auto"/>
      <w:outlineLvl w:val="7"/>
    </w:pPr>
    <w:rPr>
      <w:rFonts w:ascii="Calibri" w:hAnsi="Calibri"/>
      <w:i/>
      <w:iCs/>
    </w:rPr>
  </w:style>
  <w:style w:type="paragraph" w:styleId="Heading9">
    <w:name w:val="heading 9"/>
    <w:basedOn w:val="Normal"/>
    <w:next w:val="Normal"/>
    <w:link w:val="Heading9Char"/>
    <w:uiPriority w:val="9"/>
    <w:semiHidden/>
    <w:unhideWhenUsed/>
    <w:qFormat/>
    <w:rsid w:val="00610E5E"/>
    <w:pPr>
      <w:numPr>
        <w:ilvl w:val="8"/>
        <w:numId w:val="11"/>
      </w:numPr>
      <w:spacing w:before="240" w:after="60" w:line="276" w:lineRule="auto"/>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77E1"/>
    <w:pPr>
      <w:spacing w:after="0" w:line="240" w:lineRule="auto"/>
    </w:pPr>
  </w:style>
  <w:style w:type="paragraph" w:styleId="ListParagraph">
    <w:name w:val="List Paragraph"/>
    <w:basedOn w:val="Normal"/>
    <w:uiPriority w:val="34"/>
    <w:qFormat/>
    <w:rsid w:val="00816233"/>
    <w:pPr>
      <w:ind w:left="720"/>
      <w:contextualSpacing/>
    </w:pPr>
  </w:style>
  <w:style w:type="character" w:styleId="Hyperlink">
    <w:name w:val="Hyperlink"/>
    <w:basedOn w:val="DefaultParagraphFont"/>
    <w:uiPriority w:val="99"/>
    <w:unhideWhenUsed/>
    <w:rsid w:val="009970A3"/>
    <w:rPr>
      <w:color w:val="0000FF" w:themeColor="hyperlink"/>
      <w:u w:val="single"/>
    </w:rPr>
  </w:style>
  <w:style w:type="paragraph" w:styleId="BalloonText">
    <w:name w:val="Balloon Text"/>
    <w:basedOn w:val="Normal"/>
    <w:link w:val="BalloonTextChar"/>
    <w:uiPriority w:val="99"/>
    <w:semiHidden/>
    <w:unhideWhenUsed/>
    <w:rsid w:val="004D4006"/>
    <w:rPr>
      <w:rFonts w:ascii="Tahoma" w:hAnsi="Tahoma" w:cs="Tahoma"/>
      <w:sz w:val="16"/>
      <w:szCs w:val="16"/>
    </w:rPr>
  </w:style>
  <w:style w:type="character" w:customStyle="1" w:styleId="BalloonTextChar">
    <w:name w:val="Balloon Text Char"/>
    <w:basedOn w:val="DefaultParagraphFont"/>
    <w:link w:val="BalloonText"/>
    <w:uiPriority w:val="99"/>
    <w:semiHidden/>
    <w:rsid w:val="004D4006"/>
    <w:rPr>
      <w:rFonts w:ascii="Tahoma" w:eastAsia="Times New Roman" w:hAnsi="Tahoma" w:cs="Tahoma"/>
      <w:sz w:val="16"/>
      <w:szCs w:val="16"/>
    </w:rPr>
  </w:style>
  <w:style w:type="character" w:customStyle="1" w:styleId="Heading1Char">
    <w:name w:val="Heading 1 Char"/>
    <w:basedOn w:val="DefaultParagraphFont"/>
    <w:link w:val="Heading1"/>
    <w:uiPriority w:val="9"/>
    <w:rsid w:val="00610E5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610E5E"/>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610E5E"/>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610E5E"/>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610E5E"/>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610E5E"/>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610E5E"/>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610E5E"/>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610E5E"/>
    <w:rPr>
      <w:rFonts w:ascii="Cambria" w:eastAsia="Times New Roman" w:hAnsi="Cambria" w:cs="Times New Roman"/>
    </w:rPr>
  </w:style>
  <w:style w:type="table" w:styleId="TableGrid">
    <w:name w:val="Table Grid"/>
    <w:basedOn w:val="TableNormal"/>
    <w:uiPriority w:val="59"/>
    <w:rsid w:val="00610E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4762E8"/>
    <w:pPr>
      <w:keepLines/>
      <w:numPr>
        <w:numId w:val="0"/>
      </w:numPr>
      <w:spacing w:before="480" w:after="0"/>
      <w:outlineLvl w:val="9"/>
    </w:pPr>
    <w:rPr>
      <w:rFonts w:asciiTheme="majorHAnsi" w:eastAsiaTheme="majorEastAsia" w:hAnsiTheme="majorHAnsi" w:cstheme="majorBidi"/>
      <w:color w:val="365F91" w:themeColor="accent1" w:themeShade="BF"/>
      <w:kern w:val="0"/>
      <w:sz w:val="28"/>
      <w:szCs w:val="28"/>
    </w:rPr>
  </w:style>
  <w:style w:type="paragraph" w:styleId="TOC2">
    <w:name w:val="toc 2"/>
    <w:basedOn w:val="Normal"/>
    <w:next w:val="Normal"/>
    <w:autoRedefine/>
    <w:uiPriority w:val="39"/>
    <w:unhideWhenUsed/>
    <w:qFormat/>
    <w:rsid w:val="004762E8"/>
    <w:pPr>
      <w:spacing w:after="100" w:line="276" w:lineRule="auto"/>
      <w:ind w:left="220"/>
    </w:pPr>
    <w:rPr>
      <w:rFonts w:asciiTheme="minorHAnsi" w:eastAsiaTheme="minorEastAsia" w:hAnsiTheme="minorHAnsi" w:cstheme="minorBidi"/>
      <w:sz w:val="22"/>
      <w:szCs w:val="22"/>
    </w:rPr>
  </w:style>
  <w:style w:type="paragraph" w:styleId="TOC1">
    <w:name w:val="toc 1"/>
    <w:basedOn w:val="Normal"/>
    <w:next w:val="Normal"/>
    <w:autoRedefine/>
    <w:uiPriority w:val="39"/>
    <w:unhideWhenUsed/>
    <w:qFormat/>
    <w:rsid w:val="004762E8"/>
    <w:pPr>
      <w:spacing w:after="100" w:line="276" w:lineRule="auto"/>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qFormat/>
    <w:rsid w:val="004762E8"/>
    <w:pPr>
      <w:spacing w:after="100" w:line="276" w:lineRule="auto"/>
      <w:ind w:left="440"/>
    </w:pPr>
    <w:rPr>
      <w:rFonts w:asciiTheme="minorHAnsi" w:eastAsiaTheme="minorEastAsia" w:hAnsiTheme="minorHAnsi" w:cstheme="minorBidi"/>
      <w:sz w:val="22"/>
      <w:szCs w:val="22"/>
    </w:rPr>
  </w:style>
  <w:style w:type="paragraph" w:styleId="Header">
    <w:name w:val="header"/>
    <w:basedOn w:val="Normal"/>
    <w:link w:val="HeaderChar"/>
    <w:uiPriority w:val="99"/>
    <w:semiHidden/>
    <w:unhideWhenUsed/>
    <w:rsid w:val="00FA1387"/>
    <w:pPr>
      <w:tabs>
        <w:tab w:val="center" w:pos="4680"/>
        <w:tab w:val="right" w:pos="9360"/>
      </w:tabs>
    </w:pPr>
  </w:style>
  <w:style w:type="character" w:customStyle="1" w:styleId="HeaderChar">
    <w:name w:val="Header Char"/>
    <w:basedOn w:val="DefaultParagraphFont"/>
    <w:link w:val="Header"/>
    <w:uiPriority w:val="99"/>
    <w:semiHidden/>
    <w:rsid w:val="00FA138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A1387"/>
    <w:pPr>
      <w:tabs>
        <w:tab w:val="center" w:pos="4680"/>
        <w:tab w:val="right" w:pos="9360"/>
      </w:tabs>
    </w:pPr>
  </w:style>
  <w:style w:type="character" w:customStyle="1" w:styleId="FooterChar">
    <w:name w:val="Footer Char"/>
    <w:basedOn w:val="DefaultParagraphFont"/>
    <w:link w:val="Footer"/>
    <w:uiPriority w:val="99"/>
    <w:rsid w:val="00FA138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areeronestop.org/competencymodel/competency-models/allied-health.aspx" TargetMode="External"/><Relationship Id="rId18" Type="http://schemas.openxmlformats.org/officeDocument/2006/relationships/hyperlink" Target="http://tinyurl.com/qdusrh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Microsoft_Office_Excel_97-2003_Worksheet1.xls"/><Relationship Id="rId7" Type="http://schemas.openxmlformats.org/officeDocument/2006/relationships/endnotes" Target="endnotes.xml"/><Relationship Id="rId12" Type="http://schemas.openxmlformats.org/officeDocument/2006/relationships/hyperlink" Target="http://tinyurl.com/puobaxt" TargetMode="External"/><Relationship Id="rId17" Type="http://schemas.openxmlformats.org/officeDocument/2006/relationships/hyperlink" Target="http://aspe.hhs.gov/daltcp/reports/2009/NHwork.htm"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nadsp.org/2011-09-22-14-00-06.html" TargetMode="Externa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2.yvcc.edu/coe/default.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areeronestop.org/competencymodel/pyramid_download.aspx?LTC=Y" TargetMode="External"/><Relationship Id="rId23" Type="http://schemas.openxmlformats.org/officeDocument/2006/relationships/header" Target="header2.xml"/><Relationship Id="rId10" Type="http://schemas.openxmlformats.org/officeDocument/2006/relationships/hyperlink" Target="http://tinyurl.com/qarcg42" TargetMode="External"/><Relationship Id="rId19" Type="http://schemas.openxmlformats.org/officeDocument/2006/relationships/hyperlink" Target="http://www.mass.edu/nursing" TargetMode="External"/><Relationship Id="rId4" Type="http://schemas.openxmlformats.org/officeDocument/2006/relationships/settings" Target="settings.xml"/><Relationship Id="rId9" Type="http://schemas.openxmlformats.org/officeDocument/2006/relationships/hyperlink" Target="http://tinyurl.com/ptw6ak7" TargetMode="External"/><Relationship Id="rId14" Type="http://schemas.openxmlformats.org/officeDocument/2006/relationships/hyperlink" Target="http://www.careeronestop.org/competencymodel/competency-models/long-term-care.aspx"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D2BF94-28FD-4351-9D83-DD5A6795E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4955</Words>
  <Characters>28250</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gvercauteren</dc:creator>
  <cp:lastModifiedBy>gvercauteren</cp:lastModifiedBy>
  <cp:revision>2</cp:revision>
  <cp:lastPrinted>2015-07-10T15:54:00Z</cp:lastPrinted>
  <dcterms:created xsi:type="dcterms:W3CDTF">2015-08-11T20:33:00Z</dcterms:created>
  <dcterms:modified xsi:type="dcterms:W3CDTF">2015-08-11T20:33:00Z</dcterms:modified>
</cp:coreProperties>
</file>