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E1" w:rsidRPr="008C2FC1" w:rsidRDefault="006D50E1" w:rsidP="00CB553A">
      <w:pPr>
        <w:spacing w:after="0" w:line="240" w:lineRule="auto"/>
        <w:jc w:val="center"/>
        <w:rPr>
          <w:rFonts w:asciiTheme="majorHAnsi" w:eastAsia="Times New Roman" w:hAnsiTheme="majorHAnsi" w:cs="Arial"/>
          <w:b/>
          <w:i/>
        </w:rPr>
      </w:pPr>
    </w:p>
    <w:p w:rsidR="00D73E0F" w:rsidRPr="008C2FC1" w:rsidRDefault="00D73E0F" w:rsidP="00D73E0F">
      <w:pPr>
        <w:spacing w:after="0" w:line="240" w:lineRule="auto"/>
        <w:rPr>
          <w:rFonts w:asciiTheme="majorHAnsi" w:eastAsia="Times New Roman" w:hAnsiTheme="majorHAnsi" w:cs="Arial"/>
        </w:rPr>
      </w:pPr>
    </w:p>
    <w:p w:rsidR="00D73E0F" w:rsidRPr="008C2FC1" w:rsidRDefault="00D73E0F" w:rsidP="00D73E0F">
      <w:pPr>
        <w:spacing w:after="0" w:line="240" w:lineRule="auto"/>
        <w:rPr>
          <w:rFonts w:asciiTheme="majorHAnsi" w:eastAsia="Times New Roman" w:hAnsiTheme="majorHAnsi" w:cs="Arial"/>
        </w:rPr>
      </w:pPr>
    </w:p>
    <w:p w:rsidR="00AC777F" w:rsidRDefault="00AC777F" w:rsidP="00053331">
      <w:pPr>
        <w:spacing w:after="0" w:line="240" w:lineRule="auto"/>
        <w:jc w:val="center"/>
        <w:rPr>
          <w:rFonts w:asciiTheme="majorHAnsi" w:eastAsia="Times New Roman" w:hAnsiTheme="majorHAnsi" w:cs="Arial"/>
          <w:b/>
          <w:sz w:val="56"/>
          <w:szCs w:val="56"/>
        </w:rPr>
      </w:pPr>
      <w:r>
        <w:rPr>
          <w:rFonts w:asciiTheme="majorHAnsi" w:eastAsia="Times New Roman" w:hAnsiTheme="majorHAnsi" w:cs="Arial"/>
          <w:b/>
          <w:sz w:val="56"/>
          <w:szCs w:val="56"/>
        </w:rPr>
        <w:t>Massachusetts STEM Pipeline Fund</w:t>
      </w:r>
    </w:p>
    <w:p w:rsidR="00AC777F" w:rsidRDefault="00AC777F" w:rsidP="00053331">
      <w:pPr>
        <w:spacing w:after="0" w:line="240" w:lineRule="auto"/>
        <w:jc w:val="center"/>
        <w:rPr>
          <w:rFonts w:asciiTheme="majorHAnsi" w:eastAsia="Times New Roman" w:hAnsiTheme="majorHAnsi" w:cs="Arial"/>
          <w:b/>
          <w:sz w:val="56"/>
          <w:szCs w:val="56"/>
        </w:rPr>
      </w:pPr>
      <w:r>
        <w:rPr>
          <w:rFonts w:asciiTheme="majorHAnsi" w:eastAsia="Times New Roman" w:hAnsiTheme="majorHAnsi" w:cs="Arial"/>
          <w:b/>
          <w:sz w:val="56"/>
          <w:szCs w:val="56"/>
        </w:rPr>
        <w:t xml:space="preserve">Regional STEM Networks </w:t>
      </w:r>
    </w:p>
    <w:p w:rsidR="00940F11" w:rsidRPr="008C2FC1" w:rsidRDefault="00940F11" w:rsidP="00AC777F">
      <w:pPr>
        <w:spacing w:after="0" w:line="240" w:lineRule="auto"/>
        <w:rPr>
          <w:rFonts w:asciiTheme="majorHAnsi" w:eastAsia="Times New Roman" w:hAnsiTheme="majorHAnsi" w:cs="Arial"/>
          <w:b/>
          <w:sz w:val="40"/>
          <w:szCs w:val="40"/>
        </w:rPr>
      </w:pPr>
    </w:p>
    <w:p w:rsidR="00AC777F" w:rsidRDefault="00AC777F" w:rsidP="00AC777F">
      <w:pPr>
        <w:spacing w:after="0" w:line="240" w:lineRule="auto"/>
        <w:jc w:val="center"/>
        <w:rPr>
          <w:rFonts w:asciiTheme="majorHAnsi" w:eastAsia="Times New Roman" w:hAnsiTheme="majorHAnsi" w:cs="Arial"/>
          <w:b/>
          <w:sz w:val="40"/>
          <w:szCs w:val="40"/>
        </w:rPr>
      </w:pPr>
    </w:p>
    <w:p w:rsidR="00D73E0F" w:rsidRPr="008C2FC1" w:rsidRDefault="00D73E0F" w:rsidP="00AC777F">
      <w:pPr>
        <w:spacing w:after="0" w:line="240" w:lineRule="auto"/>
        <w:jc w:val="center"/>
        <w:rPr>
          <w:rFonts w:asciiTheme="majorHAnsi" w:eastAsia="Times New Roman" w:hAnsiTheme="majorHAnsi" w:cs="Arial"/>
          <w:b/>
          <w:sz w:val="40"/>
          <w:szCs w:val="40"/>
        </w:rPr>
      </w:pPr>
      <w:r w:rsidRPr="008C2FC1">
        <w:rPr>
          <w:rFonts w:asciiTheme="majorHAnsi" w:eastAsia="Times New Roman" w:hAnsiTheme="majorHAnsi" w:cs="Arial"/>
          <w:b/>
          <w:sz w:val="40"/>
          <w:szCs w:val="40"/>
        </w:rPr>
        <w:t>Request for Proposals</w:t>
      </w:r>
      <w:r w:rsidR="00AC777F">
        <w:rPr>
          <w:rFonts w:asciiTheme="majorHAnsi" w:eastAsia="Times New Roman" w:hAnsiTheme="majorHAnsi" w:cs="Arial"/>
          <w:b/>
          <w:sz w:val="40"/>
          <w:szCs w:val="40"/>
        </w:rPr>
        <w:t xml:space="preserve"> – FY201</w:t>
      </w:r>
      <w:r w:rsidR="00600CCA">
        <w:rPr>
          <w:rFonts w:asciiTheme="majorHAnsi" w:eastAsia="Times New Roman" w:hAnsiTheme="majorHAnsi" w:cs="Arial"/>
          <w:b/>
          <w:sz w:val="40"/>
          <w:szCs w:val="40"/>
        </w:rPr>
        <w:t>8</w:t>
      </w:r>
    </w:p>
    <w:p w:rsidR="00D73E0F" w:rsidRPr="008C2FC1" w:rsidRDefault="00D73E0F" w:rsidP="00D73E0F">
      <w:pPr>
        <w:spacing w:after="0" w:line="240" w:lineRule="auto"/>
        <w:jc w:val="center"/>
        <w:rPr>
          <w:rFonts w:asciiTheme="majorHAnsi" w:eastAsia="Times New Roman" w:hAnsiTheme="majorHAnsi" w:cs="Arial"/>
          <w:b/>
          <w:sz w:val="40"/>
          <w:szCs w:val="40"/>
        </w:rPr>
      </w:pPr>
    </w:p>
    <w:p w:rsidR="008A216A" w:rsidRPr="008C2FC1" w:rsidRDefault="008A216A" w:rsidP="00D73E0F">
      <w:pPr>
        <w:spacing w:after="0" w:line="240" w:lineRule="auto"/>
        <w:jc w:val="center"/>
        <w:rPr>
          <w:rFonts w:asciiTheme="majorHAnsi" w:eastAsia="Times New Roman" w:hAnsiTheme="majorHAnsi" w:cs="Arial"/>
          <w:b/>
        </w:rPr>
      </w:pPr>
    </w:p>
    <w:p w:rsidR="008A216A" w:rsidRPr="008C2FC1" w:rsidRDefault="008A216A" w:rsidP="00D73E0F">
      <w:pPr>
        <w:spacing w:after="0" w:line="240" w:lineRule="auto"/>
        <w:jc w:val="center"/>
        <w:rPr>
          <w:rFonts w:asciiTheme="majorHAnsi" w:eastAsia="Times New Roman" w:hAnsiTheme="majorHAnsi" w:cs="Arial"/>
          <w:b/>
        </w:rPr>
      </w:pPr>
    </w:p>
    <w:p w:rsidR="00D73E0F" w:rsidRPr="008C2FC1" w:rsidRDefault="00053331" w:rsidP="00D73E0F">
      <w:pPr>
        <w:spacing w:after="0" w:line="240" w:lineRule="auto"/>
        <w:jc w:val="center"/>
        <w:rPr>
          <w:rFonts w:asciiTheme="majorHAnsi" w:eastAsia="Times New Roman" w:hAnsiTheme="majorHAnsi" w:cs="Arial"/>
          <w:b/>
        </w:rPr>
      </w:pPr>
      <w:r w:rsidRPr="008C2FC1">
        <w:rPr>
          <w:rFonts w:asciiTheme="majorHAnsi" w:eastAsia="Times New Roman" w:hAnsiTheme="majorHAnsi" w:cs="Arial"/>
          <w:b/>
          <w:noProof/>
        </w:rPr>
        <w:drawing>
          <wp:anchor distT="0" distB="0" distL="114300" distR="114300" simplePos="0" relativeHeight="251659264" behindDoc="0" locked="0" layoutInCell="1" allowOverlap="1">
            <wp:simplePos x="0" y="0"/>
            <wp:positionH relativeFrom="margin">
              <wp:posOffset>1914525</wp:posOffset>
            </wp:positionH>
            <wp:positionV relativeFrom="margin">
              <wp:align>center</wp:align>
            </wp:positionV>
            <wp:extent cx="1826260" cy="1828800"/>
            <wp:effectExtent l="19050" t="0" r="2540" b="0"/>
            <wp:wrapSquare wrapText="bothSides"/>
            <wp:docPr id="1" name="Picture 1" descr="Great 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Commonwealth"/>
                    <pic:cNvPicPr>
                      <a:picLocks noChangeAspect="1" noChangeArrowheads="1"/>
                    </pic:cNvPicPr>
                  </pic:nvPicPr>
                  <pic:blipFill>
                    <a:blip r:embed="rId8" cstate="print"/>
                    <a:srcRect/>
                    <a:stretch>
                      <a:fillRect/>
                    </a:stretch>
                  </pic:blipFill>
                  <pic:spPr bwMode="auto">
                    <a:xfrm>
                      <a:off x="0" y="0"/>
                      <a:ext cx="1826260" cy="1828800"/>
                    </a:xfrm>
                    <a:prstGeom prst="rect">
                      <a:avLst/>
                    </a:prstGeom>
                    <a:noFill/>
                    <a:ln w="9525">
                      <a:noFill/>
                      <a:miter lim="800000"/>
                      <a:headEnd/>
                      <a:tailEnd/>
                    </a:ln>
                  </pic:spPr>
                </pic:pic>
              </a:graphicData>
            </a:graphic>
          </wp:anchor>
        </w:drawing>
      </w:r>
    </w:p>
    <w:p w:rsidR="00217457" w:rsidRPr="008C2FC1" w:rsidRDefault="00217457" w:rsidP="00D73E0F">
      <w:pPr>
        <w:spacing w:after="0" w:line="240" w:lineRule="auto"/>
        <w:jc w:val="center"/>
        <w:rPr>
          <w:rFonts w:asciiTheme="majorHAnsi" w:eastAsia="Times New Roman" w:hAnsiTheme="majorHAnsi" w:cs="Arial"/>
          <w:b/>
        </w:rPr>
      </w:pPr>
    </w:p>
    <w:p w:rsidR="00217457" w:rsidRPr="008C2FC1" w:rsidRDefault="00217457" w:rsidP="00D73E0F">
      <w:pPr>
        <w:spacing w:after="0" w:line="240" w:lineRule="auto"/>
        <w:jc w:val="center"/>
        <w:rPr>
          <w:rFonts w:asciiTheme="majorHAnsi" w:eastAsia="Times New Roman" w:hAnsiTheme="majorHAnsi" w:cs="Arial"/>
          <w:b/>
        </w:rPr>
      </w:pPr>
    </w:p>
    <w:p w:rsidR="00D73E0F" w:rsidRPr="008C2FC1" w:rsidRDefault="00D73E0F" w:rsidP="00D73E0F">
      <w:pPr>
        <w:spacing w:after="0" w:line="240" w:lineRule="auto"/>
        <w:jc w:val="center"/>
        <w:rPr>
          <w:rFonts w:asciiTheme="majorHAnsi" w:eastAsia="Times New Roman" w:hAnsiTheme="majorHAnsi" w:cs="Arial"/>
          <w:b/>
        </w:rPr>
      </w:pPr>
    </w:p>
    <w:p w:rsidR="00CB553A" w:rsidRPr="008C2FC1" w:rsidRDefault="00CB553A" w:rsidP="00CB553A">
      <w:pPr>
        <w:spacing w:after="0" w:line="240" w:lineRule="auto"/>
        <w:jc w:val="center"/>
        <w:rPr>
          <w:rFonts w:asciiTheme="majorHAnsi" w:eastAsia="Times New Roman" w:hAnsiTheme="majorHAnsi" w:cs="Arial"/>
        </w:rPr>
      </w:pPr>
    </w:p>
    <w:p w:rsidR="00CB553A" w:rsidRPr="008C2FC1" w:rsidRDefault="00CB553A" w:rsidP="00CB553A">
      <w:pPr>
        <w:spacing w:after="0" w:line="240" w:lineRule="auto"/>
        <w:jc w:val="center"/>
        <w:rPr>
          <w:rFonts w:asciiTheme="majorHAnsi" w:eastAsia="Times New Roman" w:hAnsiTheme="majorHAnsi" w:cs="Arial"/>
        </w:rPr>
      </w:pPr>
    </w:p>
    <w:p w:rsidR="00CB553A" w:rsidRPr="008C2FC1" w:rsidRDefault="00CB553A" w:rsidP="00CB553A">
      <w:pPr>
        <w:spacing w:after="0" w:line="240" w:lineRule="auto"/>
        <w:jc w:val="center"/>
        <w:rPr>
          <w:rFonts w:asciiTheme="majorHAnsi" w:eastAsia="Times New Roman" w:hAnsiTheme="majorHAnsi" w:cs="Arial"/>
        </w:rPr>
      </w:pPr>
    </w:p>
    <w:p w:rsidR="00CB553A" w:rsidRPr="008C2FC1" w:rsidRDefault="00CB553A" w:rsidP="00CB553A">
      <w:pPr>
        <w:spacing w:after="0" w:line="240" w:lineRule="auto"/>
        <w:jc w:val="center"/>
        <w:rPr>
          <w:rFonts w:asciiTheme="majorHAnsi" w:eastAsia="Times New Roman" w:hAnsiTheme="majorHAnsi" w:cs="Arial"/>
        </w:rPr>
      </w:pPr>
    </w:p>
    <w:p w:rsidR="00CB553A" w:rsidRPr="008C2FC1" w:rsidRDefault="00CB553A" w:rsidP="00CB553A">
      <w:pPr>
        <w:spacing w:after="0" w:line="240" w:lineRule="auto"/>
        <w:jc w:val="center"/>
        <w:rPr>
          <w:rFonts w:asciiTheme="majorHAnsi" w:eastAsia="Times New Roman" w:hAnsiTheme="majorHAnsi" w:cs="Arial"/>
        </w:rPr>
      </w:pPr>
    </w:p>
    <w:p w:rsidR="00CB553A" w:rsidRPr="008C2FC1" w:rsidRDefault="00CB553A" w:rsidP="00CB553A">
      <w:pPr>
        <w:spacing w:after="0" w:line="240" w:lineRule="auto"/>
        <w:jc w:val="center"/>
        <w:rPr>
          <w:rFonts w:asciiTheme="majorHAnsi" w:eastAsia="Times New Roman" w:hAnsiTheme="majorHAnsi" w:cs="Arial"/>
        </w:rPr>
      </w:pPr>
    </w:p>
    <w:p w:rsidR="00CB553A" w:rsidRPr="008C2FC1" w:rsidRDefault="00CB553A" w:rsidP="00CB553A">
      <w:pPr>
        <w:spacing w:after="0" w:line="240" w:lineRule="auto"/>
        <w:jc w:val="center"/>
        <w:rPr>
          <w:rFonts w:asciiTheme="majorHAnsi" w:eastAsia="Times New Roman" w:hAnsiTheme="majorHAnsi" w:cs="Arial"/>
        </w:rPr>
      </w:pPr>
    </w:p>
    <w:p w:rsidR="00053331" w:rsidRPr="008C2FC1" w:rsidRDefault="00053331" w:rsidP="00CB553A">
      <w:pPr>
        <w:spacing w:after="0" w:line="240" w:lineRule="auto"/>
        <w:jc w:val="center"/>
        <w:rPr>
          <w:rFonts w:asciiTheme="majorHAnsi" w:eastAsia="Times New Roman" w:hAnsiTheme="majorHAnsi" w:cs="Arial"/>
          <w:b/>
        </w:rPr>
      </w:pPr>
    </w:p>
    <w:p w:rsidR="00053331" w:rsidRPr="008C2FC1" w:rsidRDefault="00053331" w:rsidP="00CB553A">
      <w:pPr>
        <w:spacing w:after="0" w:line="240" w:lineRule="auto"/>
        <w:jc w:val="center"/>
        <w:rPr>
          <w:rFonts w:asciiTheme="majorHAnsi" w:eastAsia="Times New Roman" w:hAnsiTheme="majorHAnsi" w:cs="Arial"/>
          <w:b/>
        </w:rPr>
      </w:pPr>
    </w:p>
    <w:p w:rsidR="00053331" w:rsidRPr="008C2FC1" w:rsidRDefault="00053331" w:rsidP="00CB553A">
      <w:pPr>
        <w:spacing w:after="0" w:line="240" w:lineRule="auto"/>
        <w:jc w:val="center"/>
        <w:rPr>
          <w:rFonts w:asciiTheme="majorHAnsi" w:eastAsia="Times New Roman" w:hAnsiTheme="majorHAnsi" w:cs="Arial"/>
          <w:b/>
        </w:rPr>
      </w:pPr>
    </w:p>
    <w:p w:rsidR="00053331" w:rsidRPr="008C2FC1" w:rsidRDefault="00053331" w:rsidP="00CB553A">
      <w:pPr>
        <w:spacing w:after="0" w:line="240" w:lineRule="auto"/>
        <w:jc w:val="center"/>
        <w:rPr>
          <w:rFonts w:asciiTheme="majorHAnsi" w:eastAsia="Times New Roman" w:hAnsiTheme="majorHAnsi" w:cs="Arial"/>
          <w:b/>
        </w:rPr>
      </w:pPr>
    </w:p>
    <w:p w:rsidR="008A1DE3" w:rsidRDefault="008A1DE3" w:rsidP="00CB553A">
      <w:pPr>
        <w:spacing w:after="0" w:line="240" w:lineRule="auto"/>
        <w:jc w:val="center"/>
        <w:rPr>
          <w:rFonts w:asciiTheme="majorHAnsi" w:eastAsia="Times New Roman" w:hAnsiTheme="majorHAnsi" w:cs="Arial"/>
          <w:b/>
          <w:sz w:val="28"/>
          <w:szCs w:val="28"/>
        </w:rPr>
      </w:pPr>
    </w:p>
    <w:p w:rsidR="008A1DE3" w:rsidRDefault="008A1DE3" w:rsidP="00CB553A">
      <w:pPr>
        <w:spacing w:after="0" w:line="240" w:lineRule="auto"/>
        <w:jc w:val="center"/>
        <w:rPr>
          <w:rFonts w:asciiTheme="majorHAnsi" w:eastAsia="Times New Roman" w:hAnsiTheme="majorHAnsi" w:cs="Arial"/>
          <w:b/>
          <w:sz w:val="28"/>
          <w:szCs w:val="28"/>
        </w:rPr>
      </w:pPr>
    </w:p>
    <w:p w:rsidR="008A1DE3" w:rsidRDefault="008A1DE3" w:rsidP="00CB553A">
      <w:pPr>
        <w:spacing w:after="0" w:line="240" w:lineRule="auto"/>
        <w:jc w:val="center"/>
        <w:rPr>
          <w:rFonts w:asciiTheme="majorHAnsi" w:eastAsia="Times New Roman" w:hAnsiTheme="majorHAnsi" w:cs="Arial"/>
          <w:b/>
          <w:sz w:val="28"/>
          <w:szCs w:val="28"/>
        </w:rPr>
      </w:pPr>
    </w:p>
    <w:p w:rsidR="008A1DE3" w:rsidRDefault="008A1DE3" w:rsidP="00CB553A">
      <w:pPr>
        <w:spacing w:after="0" w:line="240" w:lineRule="auto"/>
        <w:jc w:val="center"/>
        <w:rPr>
          <w:rFonts w:asciiTheme="majorHAnsi" w:eastAsia="Times New Roman" w:hAnsiTheme="majorHAnsi" w:cs="Arial"/>
          <w:b/>
          <w:sz w:val="28"/>
          <w:szCs w:val="28"/>
        </w:rPr>
      </w:pPr>
    </w:p>
    <w:p w:rsidR="00053331" w:rsidRPr="008C2FC1" w:rsidRDefault="00053331" w:rsidP="00CB553A">
      <w:pPr>
        <w:spacing w:after="0" w:line="240" w:lineRule="auto"/>
        <w:jc w:val="center"/>
        <w:rPr>
          <w:rFonts w:asciiTheme="majorHAnsi" w:eastAsia="Times New Roman" w:hAnsiTheme="majorHAnsi" w:cs="Arial"/>
          <w:b/>
          <w:sz w:val="28"/>
          <w:szCs w:val="28"/>
        </w:rPr>
      </w:pPr>
      <w:r w:rsidRPr="008C2FC1">
        <w:rPr>
          <w:rFonts w:asciiTheme="majorHAnsi" w:eastAsia="Times New Roman" w:hAnsiTheme="majorHAnsi" w:cs="Arial"/>
          <w:b/>
          <w:sz w:val="28"/>
          <w:szCs w:val="28"/>
        </w:rPr>
        <w:t>Issued by:</w:t>
      </w:r>
    </w:p>
    <w:p w:rsidR="00053331" w:rsidRPr="008C2FC1" w:rsidRDefault="00053331" w:rsidP="00CB553A">
      <w:pPr>
        <w:spacing w:after="0" w:line="240" w:lineRule="auto"/>
        <w:jc w:val="center"/>
        <w:rPr>
          <w:rFonts w:asciiTheme="majorHAnsi" w:eastAsia="Times New Roman" w:hAnsiTheme="majorHAnsi" w:cs="Arial"/>
          <w:b/>
          <w:sz w:val="28"/>
          <w:szCs w:val="28"/>
        </w:rPr>
      </w:pPr>
    </w:p>
    <w:p w:rsidR="00053331" w:rsidRPr="008C2FC1" w:rsidRDefault="00053331" w:rsidP="00CB553A">
      <w:pPr>
        <w:spacing w:after="0" w:line="240" w:lineRule="auto"/>
        <w:jc w:val="center"/>
        <w:rPr>
          <w:rFonts w:asciiTheme="majorHAnsi" w:eastAsia="Times New Roman" w:hAnsiTheme="majorHAnsi" w:cs="Arial"/>
          <w:b/>
          <w:sz w:val="28"/>
          <w:szCs w:val="28"/>
        </w:rPr>
      </w:pPr>
    </w:p>
    <w:p w:rsidR="00053331" w:rsidRPr="008C2FC1" w:rsidRDefault="00053331" w:rsidP="00CB553A">
      <w:pPr>
        <w:spacing w:after="0" w:line="240" w:lineRule="auto"/>
        <w:jc w:val="center"/>
        <w:rPr>
          <w:rFonts w:asciiTheme="majorHAnsi" w:eastAsia="Times New Roman" w:hAnsiTheme="majorHAnsi" w:cs="Arial"/>
          <w:b/>
          <w:sz w:val="28"/>
          <w:szCs w:val="28"/>
        </w:rPr>
      </w:pPr>
    </w:p>
    <w:p w:rsidR="00CB553A" w:rsidRPr="008C2FC1" w:rsidRDefault="00CB553A" w:rsidP="00CB553A">
      <w:pPr>
        <w:spacing w:after="0" w:line="240" w:lineRule="auto"/>
        <w:jc w:val="center"/>
        <w:rPr>
          <w:rFonts w:asciiTheme="majorHAnsi" w:eastAsia="Times New Roman" w:hAnsiTheme="majorHAnsi" w:cs="Arial"/>
          <w:b/>
          <w:sz w:val="28"/>
          <w:szCs w:val="28"/>
        </w:rPr>
      </w:pPr>
      <w:r w:rsidRPr="008C2FC1">
        <w:rPr>
          <w:rFonts w:asciiTheme="majorHAnsi" w:eastAsia="Times New Roman" w:hAnsiTheme="majorHAnsi" w:cs="Arial"/>
          <w:b/>
          <w:sz w:val="28"/>
          <w:szCs w:val="28"/>
        </w:rPr>
        <w:t xml:space="preserve">Massachusetts </w:t>
      </w:r>
      <w:r w:rsidR="00AC777F">
        <w:rPr>
          <w:rFonts w:asciiTheme="majorHAnsi" w:eastAsia="Times New Roman" w:hAnsiTheme="majorHAnsi" w:cs="Arial"/>
          <w:b/>
          <w:sz w:val="28"/>
          <w:szCs w:val="28"/>
        </w:rPr>
        <w:t>Executive Office of Education</w:t>
      </w:r>
      <w:r w:rsidRPr="008C2FC1">
        <w:rPr>
          <w:rFonts w:asciiTheme="majorHAnsi" w:eastAsia="Times New Roman" w:hAnsiTheme="majorHAnsi" w:cs="Arial"/>
          <w:b/>
          <w:sz w:val="28"/>
          <w:szCs w:val="28"/>
        </w:rPr>
        <w:t xml:space="preserve"> </w:t>
      </w:r>
    </w:p>
    <w:p w:rsidR="00CB553A" w:rsidRPr="008C2FC1" w:rsidRDefault="00AC777F" w:rsidP="00CB553A">
      <w:pPr>
        <w:spacing w:after="0" w:line="240" w:lineRule="auto"/>
        <w:jc w:val="center"/>
        <w:rPr>
          <w:rFonts w:asciiTheme="majorHAnsi" w:eastAsia="Times New Roman" w:hAnsiTheme="majorHAnsi" w:cs="Arial"/>
          <w:b/>
          <w:sz w:val="28"/>
          <w:szCs w:val="28"/>
        </w:rPr>
      </w:pPr>
      <w:r>
        <w:rPr>
          <w:rFonts w:asciiTheme="majorHAnsi" w:eastAsia="Times New Roman" w:hAnsiTheme="majorHAnsi" w:cs="Arial"/>
          <w:b/>
          <w:sz w:val="28"/>
          <w:szCs w:val="28"/>
        </w:rPr>
        <w:t>One Ashburton Place, Room 1403</w:t>
      </w:r>
    </w:p>
    <w:p w:rsidR="00CB553A" w:rsidRPr="008C2FC1" w:rsidRDefault="00CB553A" w:rsidP="00CB553A">
      <w:pPr>
        <w:spacing w:after="0" w:line="240" w:lineRule="auto"/>
        <w:jc w:val="center"/>
        <w:rPr>
          <w:rFonts w:asciiTheme="majorHAnsi" w:eastAsia="Times New Roman" w:hAnsiTheme="majorHAnsi" w:cs="Arial"/>
          <w:b/>
          <w:sz w:val="28"/>
          <w:szCs w:val="28"/>
        </w:rPr>
      </w:pPr>
      <w:r w:rsidRPr="008C2FC1">
        <w:rPr>
          <w:rFonts w:asciiTheme="majorHAnsi" w:eastAsia="Times New Roman" w:hAnsiTheme="majorHAnsi" w:cs="Arial"/>
          <w:b/>
          <w:sz w:val="28"/>
          <w:szCs w:val="28"/>
        </w:rPr>
        <w:t>Boston, Massachusetts 02108</w:t>
      </w:r>
    </w:p>
    <w:p w:rsidR="00E55C23" w:rsidRPr="008C2FC1" w:rsidRDefault="00BB1BFE" w:rsidP="00FF0E0B">
      <w:pPr>
        <w:jc w:val="both"/>
        <w:rPr>
          <w:rFonts w:asciiTheme="majorHAnsi" w:hAnsiTheme="majorHAnsi" w:cs="Arial"/>
          <w:b/>
          <w:sz w:val="28"/>
          <w:szCs w:val="28"/>
          <w:u w:val="single"/>
        </w:rPr>
      </w:pPr>
      <w:r w:rsidRPr="008C2FC1">
        <w:rPr>
          <w:rFonts w:asciiTheme="majorHAnsi" w:hAnsiTheme="majorHAnsi" w:cs="Arial"/>
          <w:b/>
          <w:sz w:val="28"/>
          <w:szCs w:val="28"/>
          <w:u w:val="single"/>
        </w:rPr>
        <w:br w:type="page"/>
      </w:r>
    </w:p>
    <w:p w:rsidR="00E55C23" w:rsidRDefault="00E55C23">
      <w:pPr>
        <w:pStyle w:val="TOCHeading"/>
        <w:rPr>
          <w:rFonts w:asciiTheme="majorHAnsi" w:hAnsiTheme="majorHAnsi"/>
          <w:color w:val="auto"/>
        </w:rPr>
      </w:pPr>
      <w:r w:rsidRPr="004C4D53">
        <w:rPr>
          <w:rFonts w:asciiTheme="majorHAnsi" w:hAnsiTheme="majorHAnsi"/>
          <w:color w:val="auto"/>
        </w:rPr>
        <w:lastRenderedPageBreak/>
        <w:t>Contents</w:t>
      </w:r>
    </w:p>
    <w:p w:rsidR="00122552" w:rsidRPr="00122552" w:rsidRDefault="00122552" w:rsidP="00122552"/>
    <w:p w:rsidR="00807BCD" w:rsidRPr="00600CCA" w:rsidRDefault="002B084F">
      <w:pPr>
        <w:pStyle w:val="TOC1"/>
        <w:rPr>
          <w:rFonts w:asciiTheme="majorHAnsi" w:eastAsiaTheme="minorEastAsia" w:hAnsiTheme="majorHAnsi" w:cstheme="minorBidi"/>
          <w:noProof/>
        </w:rPr>
      </w:pPr>
      <w:r w:rsidRPr="002B084F">
        <w:rPr>
          <w:rFonts w:asciiTheme="majorHAnsi" w:hAnsiTheme="majorHAnsi"/>
          <w:sz w:val="24"/>
          <w:szCs w:val="24"/>
        </w:rPr>
        <w:fldChar w:fldCharType="begin"/>
      </w:r>
      <w:r w:rsidR="00E55C23" w:rsidRPr="00122552">
        <w:rPr>
          <w:rFonts w:asciiTheme="majorHAnsi" w:hAnsiTheme="majorHAnsi"/>
          <w:sz w:val="24"/>
          <w:szCs w:val="24"/>
        </w:rPr>
        <w:instrText xml:space="preserve"> TOC \o "1-3" \h \z \u </w:instrText>
      </w:r>
      <w:r w:rsidRPr="002B084F">
        <w:rPr>
          <w:rFonts w:asciiTheme="majorHAnsi" w:hAnsiTheme="majorHAnsi"/>
          <w:sz w:val="24"/>
          <w:szCs w:val="24"/>
        </w:rPr>
        <w:fldChar w:fldCharType="separate"/>
      </w:r>
      <w:hyperlink w:anchor="_Toc449348909" w:history="1">
        <w:r w:rsidR="00807BCD" w:rsidRPr="00600CCA">
          <w:rPr>
            <w:rStyle w:val="Hyperlink"/>
            <w:rFonts w:asciiTheme="majorHAnsi" w:hAnsiTheme="majorHAnsi"/>
            <w:noProof/>
          </w:rPr>
          <w:t>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Introduction</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_Toc449348909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3</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10" w:history="1">
        <w:r w:rsidR="00807BCD" w:rsidRPr="00600CCA">
          <w:rPr>
            <w:rStyle w:val="Hyperlink"/>
            <w:rFonts w:asciiTheme="majorHAnsi" w:hAnsiTheme="majorHAnsi"/>
            <w:noProof/>
          </w:rPr>
          <w:t>II.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Background/History</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_Toc449348910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3</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11" w:history="1">
        <w:r w:rsidR="00807BCD" w:rsidRPr="00600CCA">
          <w:rPr>
            <w:rStyle w:val="Hyperlink"/>
            <w:rFonts w:asciiTheme="majorHAnsi" w:hAnsiTheme="majorHAnsi"/>
            <w:noProof/>
          </w:rPr>
          <w:t>III.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Purpose and Priorities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_Toc449348911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4</w:t>
        </w:r>
        <w:r w:rsidRPr="00600CCA">
          <w:rPr>
            <w:rFonts w:asciiTheme="majorHAnsi" w:hAnsiTheme="majorHAnsi"/>
            <w:noProof/>
            <w:webHidden/>
          </w:rPr>
          <w:fldChar w:fldCharType="end"/>
        </w:r>
      </w:hyperlink>
    </w:p>
    <w:p w:rsidR="00807BCD" w:rsidRPr="00600CCA" w:rsidRDefault="002B084F">
      <w:pPr>
        <w:pStyle w:val="TOC2"/>
        <w:tabs>
          <w:tab w:val="left" w:pos="660"/>
        </w:tabs>
        <w:rPr>
          <w:rFonts w:asciiTheme="majorHAnsi" w:eastAsiaTheme="minorEastAsia" w:hAnsiTheme="majorHAnsi" w:cstheme="minorBidi"/>
          <w:noProof/>
        </w:rPr>
      </w:pPr>
      <w:hyperlink w:anchor="_Toc449348912" w:history="1">
        <w:r w:rsidR="00807BCD" w:rsidRPr="00600CCA">
          <w:rPr>
            <w:rStyle w:val="Hyperlink"/>
            <w:rFonts w:asciiTheme="majorHAnsi" w:hAnsiTheme="majorHAnsi"/>
            <w:noProof/>
          </w:rPr>
          <w:t>A.</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Networks Vision</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_Toc449348912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5</w:t>
        </w:r>
        <w:r w:rsidRPr="00600CCA">
          <w:rPr>
            <w:rFonts w:asciiTheme="majorHAnsi" w:hAnsiTheme="majorHAnsi"/>
            <w:noProof/>
            <w:webHidden/>
          </w:rPr>
          <w:fldChar w:fldCharType="end"/>
        </w:r>
      </w:hyperlink>
    </w:p>
    <w:p w:rsidR="00807BCD" w:rsidRPr="00600CCA" w:rsidRDefault="002B084F">
      <w:pPr>
        <w:pStyle w:val="TOC3"/>
        <w:tabs>
          <w:tab w:val="left" w:pos="880"/>
          <w:tab w:val="right" w:leader="dot" w:pos="9350"/>
        </w:tabs>
        <w:rPr>
          <w:rFonts w:asciiTheme="majorHAnsi" w:eastAsiaTheme="minorEastAsia" w:hAnsiTheme="majorHAnsi" w:cstheme="minorBidi"/>
          <w:noProof/>
        </w:rPr>
      </w:pPr>
      <w:hyperlink w:anchor="_Toc449348913" w:history="1">
        <w:r w:rsidR="00807BCD" w:rsidRPr="00600CCA">
          <w:rPr>
            <w:rStyle w:val="Hyperlink"/>
            <w:rFonts w:asciiTheme="majorHAnsi" w:hAnsiTheme="majorHAnsi"/>
            <w:noProof/>
          </w:rPr>
          <w:t>1.</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Reestablishing, Developing and Sustaining Effective Networks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_Toc449348913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5</w:t>
        </w:r>
        <w:r w:rsidRPr="00600CCA">
          <w:rPr>
            <w:rFonts w:asciiTheme="majorHAnsi" w:hAnsiTheme="majorHAnsi"/>
            <w:noProof/>
            <w:webHidden/>
          </w:rPr>
          <w:fldChar w:fldCharType="end"/>
        </w:r>
      </w:hyperlink>
    </w:p>
    <w:p w:rsidR="00807BCD" w:rsidRPr="00600CCA" w:rsidRDefault="002B084F">
      <w:pPr>
        <w:pStyle w:val="TOC2"/>
        <w:tabs>
          <w:tab w:val="left" w:pos="660"/>
        </w:tabs>
        <w:rPr>
          <w:rFonts w:asciiTheme="majorHAnsi" w:eastAsiaTheme="minorEastAsia" w:hAnsiTheme="majorHAnsi" w:cstheme="minorBidi"/>
          <w:noProof/>
        </w:rPr>
      </w:pPr>
      <w:hyperlink w:anchor="_Toc449348914" w:history="1">
        <w:r w:rsidR="00807BCD" w:rsidRPr="00600CCA">
          <w:rPr>
            <w:rStyle w:val="Hyperlink"/>
            <w:rFonts w:asciiTheme="majorHAnsi" w:hAnsiTheme="majorHAnsi"/>
            <w:noProof/>
          </w:rPr>
          <w:t>B.</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STEM Council Priorities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_Toc449348914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5</w:t>
        </w:r>
        <w:r w:rsidRPr="00600CCA">
          <w:rPr>
            <w:rFonts w:asciiTheme="majorHAnsi" w:hAnsiTheme="majorHAnsi"/>
            <w:noProof/>
            <w:webHidden/>
          </w:rPr>
          <w:fldChar w:fldCharType="end"/>
        </w:r>
      </w:hyperlink>
    </w:p>
    <w:p w:rsidR="00807BCD" w:rsidRPr="00600CCA" w:rsidRDefault="002B084F">
      <w:pPr>
        <w:pStyle w:val="TOC3"/>
        <w:tabs>
          <w:tab w:val="left" w:pos="880"/>
          <w:tab w:val="right" w:leader="dot" w:pos="9350"/>
        </w:tabs>
        <w:rPr>
          <w:rFonts w:asciiTheme="majorHAnsi" w:eastAsiaTheme="minorEastAsia" w:hAnsiTheme="majorHAnsi" w:cstheme="minorBidi"/>
          <w:noProof/>
        </w:rPr>
      </w:pPr>
      <w:hyperlink w:anchor="_Toc449348915" w:history="1">
        <w:r w:rsidR="00807BCD" w:rsidRPr="00600CCA">
          <w:rPr>
            <w:rStyle w:val="Hyperlink"/>
            <w:rFonts w:asciiTheme="majorHAnsi" w:hAnsiTheme="majorHAnsi"/>
            <w:noProof/>
          </w:rPr>
          <w:t>1.</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Expand Work-Based Learning Programs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_Toc449348915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5</w:t>
        </w:r>
        <w:r w:rsidRPr="00600CCA">
          <w:rPr>
            <w:rFonts w:asciiTheme="majorHAnsi" w:hAnsiTheme="majorHAnsi"/>
            <w:noProof/>
            <w:webHidden/>
          </w:rPr>
          <w:fldChar w:fldCharType="end"/>
        </w:r>
      </w:hyperlink>
    </w:p>
    <w:p w:rsidR="00807BCD" w:rsidRPr="00600CCA" w:rsidRDefault="002B084F">
      <w:pPr>
        <w:pStyle w:val="TOC3"/>
        <w:tabs>
          <w:tab w:val="left" w:pos="880"/>
          <w:tab w:val="right" w:leader="dot" w:pos="9350"/>
        </w:tabs>
        <w:rPr>
          <w:rFonts w:asciiTheme="majorHAnsi" w:eastAsiaTheme="minorEastAsia" w:hAnsiTheme="majorHAnsi" w:cstheme="minorBidi"/>
          <w:noProof/>
        </w:rPr>
      </w:pPr>
      <w:hyperlink w:anchor="_Toc449348916" w:history="1">
        <w:r w:rsidR="00807BCD" w:rsidRPr="00600CCA">
          <w:rPr>
            <w:rStyle w:val="Hyperlink"/>
            <w:rFonts w:asciiTheme="majorHAnsi" w:hAnsiTheme="majorHAnsi"/>
            <w:noProof/>
          </w:rPr>
          <w:t>2.</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Develop and Grow STEM Early College Career Pathways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_Toc449348916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6</w:t>
        </w:r>
        <w:r w:rsidRPr="00600CCA">
          <w:rPr>
            <w:rFonts w:asciiTheme="majorHAnsi" w:hAnsiTheme="majorHAnsi"/>
            <w:noProof/>
            <w:webHidden/>
          </w:rPr>
          <w:fldChar w:fldCharType="end"/>
        </w:r>
      </w:hyperlink>
    </w:p>
    <w:p w:rsidR="00807BCD" w:rsidRPr="00600CCA" w:rsidRDefault="002B084F">
      <w:pPr>
        <w:pStyle w:val="TOC3"/>
        <w:tabs>
          <w:tab w:val="left" w:pos="880"/>
          <w:tab w:val="right" w:leader="dot" w:pos="9350"/>
        </w:tabs>
        <w:rPr>
          <w:rFonts w:asciiTheme="majorHAnsi" w:eastAsiaTheme="minorEastAsia" w:hAnsiTheme="majorHAnsi" w:cstheme="minorBidi"/>
          <w:noProof/>
        </w:rPr>
      </w:pPr>
      <w:hyperlink w:anchor="_Toc449348917" w:history="1">
        <w:r w:rsidR="00807BCD" w:rsidRPr="00600CCA">
          <w:rPr>
            <w:rStyle w:val="Hyperlink"/>
            <w:rFonts w:asciiTheme="majorHAnsi" w:hAnsiTheme="majorHAnsi"/>
            <w:noProof/>
          </w:rPr>
          <w:t>3.</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Broaden and Deepen Computer Science &amp; Engineering Initiatives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_Toc449348917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6</w:t>
        </w:r>
        <w:r w:rsidRPr="00600CCA">
          <w:rPr>
            <w:rFonts w:asciiTheme="majorHAnsi" w:hAnsiTheme="majorHAnsi"/>
            <w:noProof/>
            <w:webHidden/>
          </w:rPr>
          <w:fldChar w:fldCharType="end"/>
        </w:r>
      </w:hyperlink>
    </w:p>
    <w:p w:rsidR="00807BCD" w:rsidRPr="00600CCA" w:rsidRDefault="002B084F">
      <w:pPr>
        <w:pStyle w:val="TOC2"/>
        <w:tabs>
          <w:tab w:val="left" w:pos="660"/>
        </w:tabs>
        <w:rPr>
          <w:rFonts w:asciiTheme="majorHAnsi" w:eastAsiaTheme="minorEastAsia" w:hAnsiTheme="majorHAnsi" w:cstheme="minorBidi"/>
          <w:noProof/>
        </w:rPr>
      </w:pPr>
      <w:hyperlink w:anchor="_Toc449348918" w:history="1">
        <w:r w:rsidR="00807BCD" w:rsidRPr="00600CCA">
          <w:rPr>
            <w:rStyle w:val="Hyperlink"/>
            <w:rFonts w:asciiTheme="majorHAnsi" w:hAnsiTheme="majorHAnsi"/>
            <w:noProof/>
          </w:rPr>
          <w:t>C.</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Education Systems Alignment</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_Toc449348918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7</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19" w:history="1">
        <w:r w:rsidR="00807BCD" w:rsidRPr="00600CCA">
          <w:rPr>
            <w:rStyle w:val="Hyperlink"/>
            <w:rFonts w:asciiTheme="majorHAnsi" w:hAnsiTheme="majorHAnsi"/>
            <w:noProof/>
            <w:kern w:val="28"/>
          </w:rPr>
          <w:t>IV.</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kern w:val="28"/>
          </w:rPr>
          <w:t>Eligibility</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_Toc449348919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8</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20" w:history="1">
        <w:r w:rsidR="00807BCD" w:rsidRPr="00600CCA">
          <w:rPr>
            <w:rStyle w:val="Hyperlink"/>
            <w:rFonts w:asciiTheme="majorHAnsi" w:hAnsiTheme="majorHAnsi"/>
            <w:noProof/>
          </w:rPr>
          <w:t>V.</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Proposal Requirements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_Toc449348920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8</w:t>
        </w:r>
        <w:r w:rsidRPr="00600CCA">
          <w:rPr>
            <w:rFonts w:asciiTheme="majorHAnsi" w:hAnsiTheme="majorHAnsi"/>
            <w:noProof/>
            <w:webHidden/>
          </w:rPr>
          <w:fldChar w:fldCharType="end"/>
        </w:r>
      </w:hyperlink>
    </w:p>
    <w:p w:rsidR="00807BCD" w:rsidRPr="00600CCA" w:rsidRDefault="002B084F">
      <w:pPr>
        <w:pStyle w:val="TOC2"/>
        <w:tabs>
          <w:tab w:val="left" w:pos="660"/>
        </w:tabs>
        <w:rPr>
          <w:rFonts w:asciiTheme="majorHAnsi" w:eastAsiaTheme="minorEastAsia" w:hAnsiTheme="majorHAnsi" w:cstheme="minorBidi"/>
          <w:noProof/>
        </w:rPr>
      </w:pPr>
      <w:hyperlink w:anchor="_Toc449348921" w:history="1">
        <w:r w:rsidR="00807BCD" w:rsidRPr="00600CCA">
          <w:rPr>
            <w:rStyle w:val="Hyperlink"/>
            <w:rFonts w:asciiTheme="majorHAnsi" w:hAnsiTheme="majorHAnsi"/>
            <w:noProof/>
          </w:rPr>
          <w:t>A.</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Proposal Abstract</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_Toc449348921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8</w:t>
        </w:r>
        <w:r w:rsidRPr="00600CCA">
          <w:rPr>
            <w:rFonts w:asciiTheme="majorHAnsi" w:hAnsiTheme="majorHAnsi"/>
            <w:noProof/>
            <w:webHidden/>
          </w:rPr>
          <w:fldChar w:fldCharType="end"/>
        </w:r>
      </w:hyperlink>
    </w:p>
    <w:p w:rsidR="00807BCD" w:rsidRPr="00600CCA" w:rsidRDefault="002B084F">
      <w:pPr>
        <w:pStyle w:val="TOC2"/>
        <w:tabs>
          <w:tab w:val="left" w:pos="660"/>
        </w:tabs>
        <w:rPr>
          <w:rFonts w:asciiTheme="majorHAnsi" w:eastAsiaTheme="minorEastAsia" w:hAnsiTheme="majorHAnsi" w:cstheme="minorBidi"/>
          <w:noProof/>
        </w:rPr>
      </w:pPr>
      <w:hyperlink w:anchor="_Toc449348922" w:history="1">
        <w:r w:rsidR="00807BCD" w:rsidRPr="00600CCA">
          <w:rPr>
            <w:rStyle w:val="Hyperlink"/>
            <w:rFonts w:asciiTheme="majorHAnsi" w:hAnsiTheme="majorHAnsi"/>
            <w:noProof/>
          </w:rPr>
          <w:t>B.</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Narrative</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_Toc449348922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9</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23" w:history="1">
        <w:r w:rsidR="00807BCD" w:rsidRPr="00600CCA">
          <w:rPr>
            <w:rStyle w:val="Hyperlink"/>
            <w:rFonts w:asciiTheme="majorHAnsi" w:hAnsiTheme="majorHAnsi"/>
            <w:noProof/>
          </w:rPr>
          <w:t>VI.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Evaluation and Reporting</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_Toc449348923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10</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24" w:history="1">
        <w:r w:rsidR="00807BCD" w:rsidRPr="00600CCA">
          <w:rPr>
            <w:rStyle w:val="Hyperlink"/>
            <w:rFonts w:asciiTheme="majorHAnsi" w:hAnsiTheme="majorHAnsi"/>
            <w:noProof/>
          </w:rPr>
          <w:t>VII.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Submission Instructions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_Toc449348924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10</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25" w:history="1">
        <w:r w:rsidR="00807BCD" w:rsidRPr="00600CCA">
          <w:rPr>
            <w:rStyle w:val="Hyperlink"/>
            <w:rFonts w:asciiTheme="majorHAnsi" w:hAnsiTheme="majorHAnsi"/>
            <w:noProof/>
          </w:rPr>
          <w:t>VIII.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Proposal Review</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_Toc449348925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11</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26" w:history="1">
        <w:r w:rsidR="00807BCD" w:rsidRPr="00600CCA">
          <w:rPr>
            <w:rStyle w:val="Hyperlink"/>
            <w:rFonts w:asciiTheme="majorHAnsi" w:hAnsiTheme="majorHAnsi"/>
            <w:noProof/>
          </w:rPr>
          <w:t>IX.</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Awards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_Toc449348926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11</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27" w:history="1">
        <w:r w:rsidR="00807BCD" w:rsidRPr="00600CCA">
          <w:rPr>
            <w:rStyle w:val="Hyperlink"/>
            <w:rFonts w:asciiTheme="majorHAnsi" w:hAnsiTheme="majorHAnsi"/>
            <w:noProof/>
          </w:rPr>
          <w:t>X.</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Policies</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_Toc449348927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11</w:t>
        </w:r>
        <w:r w:rsidRPr="00600CCA">
          <w:rPr>
            <w:rFonts w:asciiTheme="majorHAnsi" w:hAnsiTheme="majorHAnsi"/>
            <w:noProof/>
            <w:webHidden/>
          </w:rPr>
          <w:fldChar w:fldCharType="end"/>
        </w:r>
      </w:hyperlink>
    </w:p>
    <w:p w:rsidR="00807BCD" w:rsidRPr="00600CCA" w:rsidRDefault="002B084F">
      <w:pPr>
        <w:pStyle w:val="TOC1"/>
        <w:rPr>
          <w:rFonts w:asciiTheme="majorHAnsi" w:eastAsiaTheme="minorEastAsia" w:hAnsiTheme="majorHAnsi" w:cstheme="minorBidi"/>
          <w:noProof/>
        </w:rPr>
      </w:pPr>
      <w:hyperlink w:anchor="_Toc449348928" w:history="1">
        <w:r w:rsidR="00807BCD" w:rsidRPr="00600CCA">
          <w:rPr>
            <w:rStyle w:val="Hyperlink"/>
            <w:rFonts w:asciiTheme="majorHAnsi" w:hAnsiTheme="majorHAnsi"/>
            <w:noProof/>
          </w:rPr>
          <w:t>XI.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Proposed Budget</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_Toc449348928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13</w:t>
        </w:r>
        <w:r w:rsidRPr="00600CCA">
          <w:rPr>
            <w:rFonts w:asciiTheme="majorHAnsi" w:hAnsiTheme="majorHAnsi"/>
            <w:noProof/>
            <w:webHidden/>
          </w:rPr>
          <w:fldChar w:fldCharType="end"/>
        </w:r>
      </w:hyperlink>
    </w:p>
    <w:p w:rsidR="00807BCD" w:rsidRPr="00600CCA" w:rsidRDefault="002B084F">
      <w:pPr>
        <w:pStyle w:val="TOC1"/>
        <w:rPr>
          <w:rStyle w:val="Hyperlink"/>
          <w:rFonts w:asciiTheme="majorHAnsi" w:hAnsiTheme="majorHAnsi"/>
          <w:noProof/>
        </w:rPr>
      </w:pPr>
      <w:hyperlink w:anchor="_Toc449348929" w:history="1">
        <w:r w:rsidR="00807BCD" w:rsidRPr="00600CCA">
          <w:rPr>
            <w:rStyle w:val="Hyperlink"/>
            <w:rFonts w:asciiTheme="majorHAnsi" w:hAnsiTheme="majorHAnsi"/>
            <w:noProof/>
          </w:rPr>
          <w:t>XII.</w:t>
        </w:r>
        <w:r w:rsidR="00807BCD" w:rsidRPr="00600CCA">
          <w:rPr>
            <w:rFonts w:asciiTheme="majorHAnsi" w:eastAsiaTheme="minorEastAsia" w:hAnsiTheme="majorHAnsi" w:cstheme="minorBidi"/>
            <w:noProof/>
          </w:rPr>
          <w:tab/>
        </w:r>
        <w:r w:rsidR="00807BCD" w:rsidRPr="00600CCA">
          <w:rPr>
            <w:rStyle w:val="Hyperlink"/>
            <w:rFonts w:asciiTheme="majorHAnsi" w:hAnsiTheme="majorHAnsi"/>
            <w:noProof/>
          </w:rPr>
          <w:t>Appendix</w:t>
        </w:r>
        <w:r w:rsidR="00807BCD" w:rsidRPr="00600CCA">
          <w:rPr>
            <w:rFonts w:asciiTheme="majorHAnsi" w:hAnsiTheme="majorHAnsi"/>
            <w:noProof/>
            <w:webHidden/>
          </w:rPr>
          <w:tab/>
        </w:r>
        <w:r w:rsidRPr="00600CCA">
          <w:rPr>
            <w:rFonts w:asciiTheme="majorHAnsi" w:hAnsiTheme="majorHAnsi"/>
            <w:noProof/>
            <w:webHidden/>
          </w:rPr>
          <w:fldChar w:fldCharType="begin"/>
        </w:r>
        <w:r w:rsidR="00807BCD" w:rsidRPr="00600CCA">
          <w:rPr>
            <w:rFonts w:asciiTheme="majorHAnsi" w:hAnsiTheme="majorHAnsi"/>
            <w:noProof/>
            <w:webHidden/>
          </w:rPr>
          <w:instrText xml:space="preserve"> PAGEREF _Toc449348929 \h </w:instrText>
        </w:r>
        <w:r w:rsidRPr="00600CCA">
          <w:rPr>
            <w:rFonts w:asciiTheme="majorHAnsi" w:hAnsiTheme="majorHAnsi"/>
            <w:noProof/>
            <w:webHidden/>
          </w:rPr>
        </w:r>
        <w:r w:rsidRPr="00600CCA">
          <w:rPr>
            <w:rFonts w:asciiTheme="majorHAnsi" w:hAnsiTheme="majorHAnsi"/>
            <w:noProof/>
            <w:webHidden/>
          </w:rPr>
          <w:fldChar w:fldCharType="separate"/>
        </w:r>
        <w:r w:rsidR="000C0EDA">
          <w:rPr>
            <w:rFonts w:asciiTheme="majorHAnsi" w:hAnsiTheme="majorHAnsi"/>
            <w:noProof/>
            <w:webHidden/>
          </w:rPr>
          <w:t>14</w:t>
        </w:r>
        <w:r w:rsidRPr="00600CCA">
          <w:rPr>
            <w:rFonts w:asciiTheme="majorHAnsi" w:hAnsiTheme="majorHAnsi"/>
            <w:noProof/>
            <w:webHidden/>
          </w:rPr>
          <w:fldChar w:fldCharType="end"/>
        </w:r>
      </w:hyperlink>
    </w:p>
    <w:p w:rsidR="00807BCD" w:rsidRPr="00807BCD" w:rsidRDefault="00807BCD" w:rsidP="00807BCD">
      <w:pPr>
        <w:rPr>
          <w:noProof/>
        </w:rPr>
      </w:pPr>
    </w:p>
    <w:p w:rsidR="005807EE" w:rsidRDefault="002B084F">
      <w:pPr>
        <w:pStyle w:val="Heading1"/>
        <w:numPr>
          <w:ilvl w:val="0"/>
          <w:numId w:val="14"/>
        </w:numPr>
        <w:rPr>
          <w:sz w:val="24"/>
          <w:szCs w:val="24"/>
        </w:rPr>
      </w:pPr>
      <w:r w:rsidRPr="00122552">
        <w:rPr>
          <w:rFonts w:asciiTheme="majorHAnsi" w:hAnsiTheme="majorHAnsi"/>
          <w:b w:val="0"/>
          <w:bCs w:val="0"/>
          <w:sz w:val="24"/>
          <w:szCs w:val="24"/>
        </w:rPr>
        <w:lastRenderedPageBreak/>
        <w:fldChar w:fldCharType="end"/>
      </w:r>
      <w:bookmarkStart w:id="0" w:name="_Toc449348909"/>
      <w:bookmarkStart w:id="1" w:name="_Toc366230414"/>
      <w:r w:rsidR="008D19A0" w:rsidRPr="0033590F">
        <w:t>Introduction</w:t>
      </w:r>
      <w:bookmarkEnd w:id="0"/>
    </w:p>
    <w:p w:rsidR="000171F6" w:rsidRDefault="00C37223" w:rsidP="000171F6">
      <w:pPr>
        <w:pStyle w:val="NoSpacing"/>
        <w:rPr>
          <w:rFonts w:ascii="Cambria" w:hAnsi="Cambria"/>
          <w:sz w:val="24"/>
          <w:szCs w:val="24"/>
        </w:rPr>
      </w:pPr>
      <w:r>
        <w:rPr>
          <w:rFonts w:ascii="Cambria" w:hAnsi="Cambria"/>
          <w:sz w:val="24"/>
          <w:szCs w:val="24"/>
        </w:rPr>
        <w:t>T</w:t>
      </w:r>
      <w:r w:rsidR="00135165">
        <w:rPr>
          <w:rFonts w:ascii="Cambria" w:hAnsi="Cambria"/>
          <w:sz w:val="24"/>
          <w:szCs w:val="24"/>
        </w:rPr>
        <w:t xml:space="preserve">he Commonwealth of Massachusetts </w:t>
      </w:r>
      <w:r>
        <w:rPr>
          <w:rFonts w:ascii="Cambria" w:hAnsi="Cambria"/>
          <w:sz w:val="24"/>
          <w:szCs w:val="24"/>
        </w:rPr>
        <w:t>became a national STEM leader</w:t>
      </w:r>
      <w:r w:rsidR="009C6B55">
        <w:rPr>
          <w:rFonts w:ascii="Cambria" w:hAnsi="Cambria"/>
          <w:sz w:val="24"/>
          <w:szCs w:val="24"/>
        </w:rPr>
        <w:t xml:space="preserve"> when it issued a planning grant</w:t>
      </w:r>
      <w:r>
        <w:rPr>
          <w:rFonts w:ascii="Cambria" w:hAnsi="Cambria"/>
          <w:sz w:val="24"/>
          <w:szCs w:val="24"/>
        </w:rPr>
        <w:t xml:space="preserve"> in 2004</w:t>
      </w:r>
      <w:r w:rsidR="009C6B55">
        <w:rPr>
          <w:rFonts w:ascii="Cambria" w:hAnsi="Cambria"/>
          <w:sz w:val="24"/>
          <w:szCs w:val="24"/>
        </w:rPr>
        <w:t xml:space="preserve"> to create the system of PreK-16 Regional STEM (Science, Technology, Engine</w:t>
      </w:r>
      <w:r w:rsidR="00865A92">
        <w:rPr>
          <w:rFonts w:ascii="Cambria" w:hAnsi="Cambria"/>
          <w:sz w:val="24"/>
          <w:szCs w:val="24"/>
        </w:rPr>
        <w:t>ering and Mathematics) Networks -</w:t>
      </w:r>
      <w:r w:rsidR="009C6B55">
        <w:rPr>
          <w:rFonts w:ascii="Cambria" w:hAnsi="Cambria"/>
          <w:sz w:val="24"/>
          <w:szCs w:val="24"/>
        </w:rPr>
        <w:t xml:space="preserve"> a </w:t>
      </w:r>
      <w:r w:rsidR="008A39A8">
        <w:rPr>
          <w:rFonts w:ascii="Cambria" w:hAnsi="Cambria"/>
          <w:sz w:val="24"/>
          <w:szCs w:val="24"/>
        </w:rPr>
        <w:t>collaborative, statewide community</w:t>
      </w:r>
      <w:r w:rsidR="00D471F5">
        <w:rPr>
          <w:rFonts w:ascii="Cambria" w:hAnsi="Cambria"/>
          <w:sz w:val="24"/>
          <w:szCs w:val="24"/>
        </w:rPr>
        <w:t xml:space="preserve"> of shared interest </w:t>
      </w:r>
      <w:r w:rsidR="009C6B55">
        <w:rPr>
          <w:rFonts w:ascii="Cambria" w:hAnsi="Cambria"/>
          <w:sz w:val="24"/>
          <w:szCs w:val="24"/>
        </w:rPr>
        <w:t xml:space="preserve">in STEM education. </w:t>
      </w:r>
      <w:r w:rsidR="00617DB6">
        <w:rPr>
          <w:rFonts w:ascii="Cambria" w:hAnsi="Cambria"/>
          <w:sz w:val="24"/>
          <w:szCs w:val="24"/>
        </w:rPr>
        <w:t>For more than a</w:t>
      </w:r>
      <w:r w:rsidR="004300C8">
        <w:rPr>
          <w:rFonts w:ascii="Cambria" w:hAnsi="Cambria"/>
          <w:sz w:val="24"/>
          <w:szCs w:val="24"/>
        </w:rPr>
        <w:t xml:space="preserve"> decade</w:t>
      </w:r>
      <w:r w:rsidR="00F363C8">
        <w:rPr>
          <w:rFonts w:ascii="Cambria" w:hAnsi="Cambria"/>
          <w:sz w:val="24"/>
          <w:szCs w:val="24"/>
        </w:rPr>
        <w:t>, t</w:t>
      </w:r>
      <w:r w:rsidR="00B43081">
        <w:rPr>
          <w:rFonts w:ascii="Cambria" w:hAnsi="Cambria"/>
          <w:sz w:val="24"/>
          <w:szCs w:val="24"/>
        </w:rPr>
        <w:t xml:space="preserve">he Networks </w:t>
      </w:r>
      <w:r w:rsidR="00F363C8">
        <w:rPr>
          <w:rFonts w:ascii="Cambria" w:hAnsi="Cambria"/>
          <w:sz w:val="24"/>
          <w:szCs w:val="24"/>
        </w:rPr>
        <w:t>have advanced</w:t>
      </w:r>
      <w:r w:rsidR="008A39A8">
        <w:rPr>
          <w:rFonts w:ascii="Cambria" w:hAnsi="Cambria"/>
          <w:sz w:val="24"/>
          <w:szCs w:val="24"/>
        </w:rPr>
        <w:t xml:space="preserve"> </w:t>
      </w:r>
      <w:r w:rsidR="00B43081">
        <w:rPr>
          <w:rFonts w:ascii="Cambria" w:hAnsi="Cambria"/>
          <w:sz w:val="24"/>
          <w:szCs w:val="24"/>
        </w:rPr>
        <w:t xml:space="preserve">the </w:t>
      </w:r>
      <w:r w:rsidR="008A39A8">
        <w:rPr>
          <w:rFonts w:ascii="Cambria" w:hAnsi="Cambria"/>
          <w:sz w:val="24"/>
          <w:szCs w:val="24"/>
        </w:rPr>
        <w:t xml:space="preserve">Commonwealth’s agenda </w:t>
      </w:r>
      <w:r w:rsidR="00F363C8">
        <w:rPr>
          <w:rFonts w:ascii="Cambria" w:hAnsi="Cambria"/>
          <w:sz w:val="24"/>
          <w:szCs w:val="24"/>
        </w:rPr>
        <w:t xml:space="preserve">for </w:t>
      </w:r>
      <w:r w:rsidR="00082039">
        <w:rPr>
          <w:rFonts w:ascii="Cambria" w:hAnsi="Cambria"/>
          <w:sz w:val="24"/>
          <w:szCs w:val="24"/>
        </w:rPr>
        <w:t xml:space="preserve">STEM </w:t>
      </w:r>
      <w:r w:rsidR="008A39A8">
        <w:rPr>
          <w:rFonts w:ascii="Cambria" w:hAnsi="Cambria"/>
          <w:sz w:val="24"/>
          <w:szCs w:val="24"/>
        </w:rPr>
        <w:t>education</w:t>
      </w:r>
      <w:r w:rsidR="00B43081">
        <w:rPr>
          <w:rFonts w:ascii="Cambria" w:hAnsi="Cambria"/>
          <w:sz w:val="24"/>
          <w:szCs w:val="24"/>
        </w:rPr>
        <w:t xml:space="preserve"> and workforce</w:t>
      </w:r>
      <w:r w:rsidR="008A39A8">
        <w:rPr>
          <w:rFonts w:ascii="Cambria" w:hAnsi="Cambria"/>
          <w:sz w:val="24"/>
          <w:szCs w:val="24"/>
        </w:rPr>
        <w:t xml:space="preserve"> </w:t>
      </w:r>
      <w:r>
        <w:rPr>
          <w:rFonts w:ascii="Cambria" w:hAnsi="Cambria"/>
          <w:sz w:val="24"/>
          <w:szCs w:val="24"/>
        </w:rPr>
        <w:t>pipeline</w:t>
      </w:r>
      <w:r w:rsidR="003C3AB6">
        <w:rPr>
          <w:rFonts w:ascii="Cambria" w:hAnsi="Cambria"/>
          <w:sz w:val="24"/>
          <w:szCs w:val="24"/>
        </w:rPr>
        <w:t xml:space="preserve">.  Schools, </w:t>
      </w:r>
      <w:r w:rsidR="008A39A8">
        <w:rPr>
          <w:rFonts w:ascii="Cambria" w:hAnsi="Cambria"/>
          <w:sz w:val="24"/>
          <w:szCs w:val="24"/>
        </w:rPr>
        <w:t xml:space="preserve">higher education institutions, </w:t>
      </w:r>
      <w:r w:rsidR="003C3AB6">
        <w:rPr>
          <w:rFonts w:ascii="Cambria" w:hAnsi="Cambria"/>
          <w:sz w:val="24"/>
          <w:szCs w:val="24"/>
        </w:rPr>
        <w:t xml:space="preserve">businesses, </w:t>
      </w:r>
      <w:r w:rsidR="009C6B55">
        <w:rPr>
          <w:rFonts w:ascii="Cambria" w:hAnsi="Cambria"/>
          <w:sz w:val="24"/>
          <w:szCs w:val="24"/>
        </w:rPr>
        <w:t xml:space="preserve">non-profit groups, </w:t>
      </w:r>
      <w:r w:rsidR="003C3AB6">
        <w:rPr>
          <w:rFonts w:ascii="Cambria" w:hAnsi="Cambria"/>
          <w:sz w:val="24"/>
          <w:szCs w:val="24"/>
        </w:rPr>
        <w:t xml:space="preserve">policy makers </w:t>
      </w:r>
      <w:r w:rsidR="008975CA">
        <w:rPr>
          <w:rFonts w:ascii="Cambria" w:hAnsi="Cambria"/>
          <w:sz w:val="24"/>
          <w:szCs w:val="24"/>
        </w:rPr>
        <w:t>and others h</w:t>
      </w:r>
      <w:r w:rsidR="003C3AB6">
        <w:rPr>
          <w:rFonts w:ascii="Cambria" w:hAnsi="Cambria"/>
          <w:sz w:val="24"/>
          <w:szCs w:val="24"/>
        </w:rPr>
        <w:t xml:space="preserve">ave </w:t>
      </w:r>
      <w:r w:rsidR="008975CA">
        <w:rPr>
          <w:rFonts w:ascii="Cambria" w:hAnsi="Cambria"/>
          <w:sz w:val="24"/>
          <w:szCs w:val="24"/>
        </w:rPr>
        <w:t xml:space="preserve">come to </w:t>
      </w:r>
      <w:r w:rsidR="003C3AB6">
        <w:rPr>
          <w:rFonts w:ascii="Cambria" w:hAnsi="Cambria"/>
          <w:sz w:val="24"/>
          <w:szCs w:val="24"/>
        </w:rPr>
        <w:t>rel</w:t>
      </w:r>
      <w:r w:rsidR="008975CA">
        <w:rPr>
          <w:rFonts w:ascii="Cambria" w:hAnsi="Cambria"/>
          <w:sz w:val="24"/>
          <w:szCs w:val="24"/>
        </w:rPr>
        <w:t xml:space="preserve">y </w:t>
      </w:r>
      <w:r w:rsidR="003C3AB6">
        <w:rPr>
          <w:rFonts w:ascii="Cambria" w:hAnsi="Cambria"/>
          <w:sz w:val="24"/>
          <w:szCs w:val="24"/>
        </w:rPr>
        <w:t>on the Networks</w:t>
      </w:r>
      <w:r w:rsidR="000C4A3B">
        <w:rPr>
          <w:rFonts w:ascii="Cambria" w:hAnsi="Cambria"/>
          <w:sz w:val="24"/>
          <w:szCs w:val="24"/>
        </w:rPr>
        <w:t xml:space="preserve"> as </w:t>
      </w:r>
      <w:r w:rsidR="009C6B55">
        <w:rPr>
          <w:rFonts w:ascii="Cambria" w:hAnsi="Cambria"/>
          <w:sz w:val="24"/>
          <w:szCs w:val="24"/>
        </w:rPr>
        <w:t xml:space="preserve">a strategic instrument </w:t>
      </w:r>
      <w:r w:rsidR="008A39A8">
        <w:rPr>
          <w:rFonts w:ascii="Cambria" w:hAnsi="Cambria"/>
          <w:sz w:val="24"/>
          <w:szCs w:val="24"/>
        </w:rPr>
        <w:t xml:space="preserve">to align and unify local and </w:t>
      </w:r>
      <w:r w:rsidR="008975CA">
        <w:rPr>
          <w:rFonts w:ascii="Cambria" w:hAnsi="Cambria"/>
          <w:sz w:val="24"/>
          <w:szCs w:val="24"/>
        </w:rPr>
        <w:t xml:space="preserve">regional </w:t>
      </w:r>
      <w:r w:rsidR="009C6B55">
        <w:rPr>
          <w:rFonts w:ascii="Cambria" w:hAnsi="Cambria"/>
          <w:sz w:val="24"/>
          <w:szCs w:val="24"/>
        </w:rPr>
        <w:t>systems</w:t>
      </w:r>
      <w:r w:rsidR="000C4A3B">
        <w:rPr>
          <w:rFonts w:ascii="Cambria" w:hAnsi="Cambria"/>
          <w:sz w:val="24"/>
          <w:szCs w:val="24"/>
        </w:rPr>
        <w:t>,</w:t>
      </w:r>
      <w:r w:rsidR="008A39A8">
        <w:rPr>
          <w:rFonts w:ascii="Cambria" w:hAnsi="Cambria"/>
          <w:sz w:val="24"/>
          <w:szCs w:val="24"/>
        </w:rPr>
        <w:t xml:space="preserve"> communicate</w:t>
      </w:r>
      <w:r w:rsidR="009C6B55">
        <w:rPr>
          <w:rFonts w:ascii="Cambria" w:hAnsi="Cambria"/>
          <w:sz w:val="24"/>
          <w:szCs w:val="24"/>
        </w:rPr>
        <w:t xml:space="preserve"> </w:t>
      </w:r>
      <w:r w:rsidR="000171F6">
        <w:rPr>
          <w:rFonts w:ascii="Cambria" w:hAnsi="Cambria"/>
          <w:sz w:val="24"/>
          <w:szCs w:val="24"/>
        </w:rPr>
        <w:t xml:space="preserve">and scale-up </w:t>
      </w:r>
      <w:r w:rsidR="009C6B55">
        <w:rPr>
          <w:rFonts w:ascii="Cambria" w:hAnsi="Cambria"/>
          <w:sz w:val="24"/>
          <w:szCs w:val="24"/>
        </w:rPr>
        <w:t xml:space="preserve">best-practice experiences </w:t>
      </w:r>
      <w:r w:rsidR="000C4A3B">
        <w:rPr>
          <w:rFonts w:ascii="Cambria" w:hAnsi="Cambria"/>
          <w:sz w:val="24"/>
          <w:szCs w:val="24"/>
        </w:rPr>
        <w:t>and</w:t>
      </w:r>
      <w:r w:rsidR="000171F6">
        <w:rPr>
          <w:rFonts w:ascii="Cambria" w:hAnsi="Cambria"/>
          <w:sz w:val="24"/>
          <w:szCs w:val="24"/>
        </w:rPr>
        <w:t xml:space="preserve"> sustain this model of collaboration and performance improvement</w:t>
      </w:r>
      <w:r w:rsidR="004300C8">
        <w:rPr>
          <w:rFonts w:ascii="Cambria" w:hAnsi="Cambria"/>
          <w:sz w:val="24"/>
          <w:szCs w:val="24"/>
        </w:rPr>
        <w:t>.</w:t>
      </w:r>
    </w:p>
    <w:p w:rsidR="000171F6" w:rsidRDefault="000171F6" w:rsidP="00135165">
      <w:pPr>
        <w:pStyle w:val="NoSpacing"/>
        <w:rPr>
          <w:rFonts w:ascii="Cambria" w:hAnsi="Cambria"/>
          <w:sz w:val="24"/>
          <w:szCs w:val="24"/>
        </w:rPr>
      </w:pPr>
    </w:p>
    <w:p w:rsidR="000D49C2" w:rsidRDefault="00617DB6" w:rsidP="00135165">
      <w:pPr>
        <w:pStyle w:val="NoSpacing"/>
        <w:rPr>
          <w:rFonts w:ascii="Cambria" w:hAnsi="Cambria"/>
          <w:sz w:val="24"/>
          <w:szCs w:val="24"/>
        </w:rPr>
      </w:pPr>
      <w:r>
        <w:rPr>
          <w:rFonts w:ascii="Cambria" w:hAnsi="Cambria"/>
          <w:sz w:val="24"/>
          <w:szCs w:val="24"/>
        </w:rPr>
        <w:t xml:space="preserve">Using the many lessons learned </w:t>
      </w:r>
      <w:r w:rsidR="00C71065">
        <w:rPr>
          <w:rFonts w:ascii="Cambria" w:hAnsi="Cambria"/>
          <w:sz w:val="24"/>
          <w:szCs w:val="24"/>
        </w:rPr>
        <w:t>from</w:t>
      </w:r>
      <w:r>
        <w:rPr>
          <w:rFonts w:ascii="Cambria" w:hAnsi="Cambria"/>
          <w:sz w:val="24"/>
          <w:szCs w:val="24"/>
        </w:rPr>
        <w:t xml:space="preserve"> all the years of the STEM Network</w:t>
      </w:r>
      <w:r w:rsidR="0007575F">
        <w:rPr>
          <w:rFonts w:ascii="Cambria" w:hAnsi="Cambria"/>
          <w:sz w:val="24"/>
          <w:szCs w:val="24"/>
        </w:rPr>
        <w:t>s’</w:t>
      </w:r>
      <w:r>
        <w:rPr>
          <w:rFonts w:ascii="Cambria" w:hAnsi="Cambria"/>
          <w:sz w:val="24"/>
          <w:szCs w:val="24"/>
        </w:rPr>
        <w:t xml:space="preserve"> existence, the Department of Higher Education </w:t>
      </w:r>
      <w:r w:rsidR="00C71065">
        <w:rPr>
          <w:rFonts w:ascii="Cambria" w:hAnsi="Cambria"/>
          <w:sz w:val="24"/>
          <w:szCs w:val="24"/>
        </w:rPr>
        <w:t xml:space="preserve">issued an RFP last year to </w:t>
      </w:r>
      <w:r w:rsidR="00DF003C">
        <w:rPr>
          <w:rFonts w:ascii="Cambria" w:hAnsi="Cambria"/>
          <w:sz w:val="24"/>
          <w:szCs w:val="24"/>
        </w:rPr>
        <w:t>restructure</w:t>
      </w:r>
      <w:r w:rsidR="00C71065">
        <w:rPr>
          <w:rFonts w:ascii="Cambria" w:hAnsi="Cambria"/>
          <w:sz w:val="24"/>
          <w:szCs w:val="24"/>
        </w:rPr>
        <w:t xml:space="preserve"> the geographic </w:t>
      </w:r>
      <w:r w:rsidR="00DF003C">
        <w:rPr>
          <w:rFonts w:ascii="Cambria" w:hAnsi="Cambria"/>
          <w:sz w:val="24"/>
          <w:szCs w:val="24"/>
        </w:rPr>
        <w:t>alignment</w:t>
      </w:r>
      <w:r w:rsidR="00C71065">
        <w:rPr>
          <w:rFonts w:ascii="Cambria" w:hAnsi="Cambria"/>
          <w:sz w:val="24"/>
          <w:szCs w:val="24"/>
        </w:rPr>
        <w:t xml:space="preserve"> of the network system for greater efficiency.   </w:t>
      </w:r>
      <w:r w:rsidR="00DF003C">
        <w:rPr>
          <w:rFonts w:ascii="Cambria" w:hAnsi="Cambria"/>
          <w:sz w:val="24"/>
          <w:szCs w:val="24"/>
        </w:rPr>
        <w:t xml:space="preserve">This action produced strong partnerships and new configurations across the state but left the Northeast section of the Commonwealth without coverage.  </w:t>
      </w:r>
      <w:r w:rsidR="00E67D10">
        <w:rPr>
          <w:rFonts w:ascii="Cambria" w:hAnsi="Cambria"/>
          <w:sz w:val="24"/>
          <w:szCs w:val="24"/>
        </w:rPr>
        <w:t xml:space="preserve">This RFP seeks to </w:t>
      </w:r>
      <w:r w:rsidR="00963ABB">
        <w:rPr>
          <w:rFonts w:ascii="Cambria" w:hAnsi="Cambria"/>
          <w:sz w:val="24"/>
          <w:szCs w:val="24"/>
        </w:rPr>
        <w:t>close</w:t>
      </w:r>
      <w:r w:rsidR="00E67D10">
        <w:rPr>
          <w:rFonts w:ascii="Cambria" w:hAnsi="Cambria"/>
          <w:sz w:val="24"/>
          <w:szCs w:val="24"/>
        </w:rPr>
        <w:t xml:space="preserve"> this </w:t>
      </w:r>
      <w:r w:rsidR="00E809A3">
        <w:rPr>
          <w:rFonts w:ascii="Cambria" w:hAnsi="Cambria"/>
          <w:sz w:val="24"/>
          <w:szCs w:val="24"/>
        </w:rPr>
        <w:t xml:space="preserve">gap by selecting and funding an institution </w:t>
      </w:r>
      <w:r w:rsidR="00C97569">
        <w:rPr>
          <w:rFonts w:ascii="Cambria" w:hAnsi="Cambria"/>
          <w:sz w:val="24"/>
          <w:szCs w:val="24"/>
        </w:rPr>
        <w:t>(</w:t>
      </w:r>
      <w:r w:rsidR="00E809A3">
        <w:rPr>
          <w:rFonts w:ascii="Cambria" w:hAnsi="Cambria"/>
          <w:sz w:val="24"/>
          <w:szCs w:val="24"/>
        </w:rPr>
        <w:t>or institutions</w:t>
      </w:r>
      <w:r w:rsidR="00C97569">
        <w:rPr>
          <w:rFonts w:ascii="Cambria" w:hAnsi="Cambria"/>
          <w:sz w:val="24"/>
          <w:szCs w:val="24"/>
        </w:rPr>
        <w:t>)</w:t>
      </w:r>
      <w:r w:rsidR="00E809A3">
        <w:rPr>
          <w:rFonts w:ascii="Cambria" w:hAnsi="Cambria"/>
          <w:sz w:val="24"/>
          <w:szCs w:val="24"/>
        </w:rPr>
        <w:t xml:space="preserve"> in the Northeast to lead a Regional STEM Network in that region. </w:t>
      </w:r>
      <w:r w:rsidR="000D49C2">
        <w:rPr>
          <w:rFonts w:ascii="Cambria" w:hAnsi="Cambria"/>
          <w:sz w:val="24"/>
          <w:szCs w:val="24"/>
        </w:rPr>
        <w:t xml:space="preserve"> </w:t>
      </w:r>
    </w:p>
    <w:p w:rsidR="000D49C2" w:rsidRDefault="000D49C2" w:rsidP="00135165">
      <w:pPr>
        <w:pStyle w:val="NoSpacing"/>
        <w:rPr>
          <w:rFonts w:ascii="Cambria" w:hAnsi="Cambria"/>
          <w:sz w:val="24"/>
          <w:szCs w:val="24"/>
        </w:rPr>
      </w:pPr>
    </w:p>
    <w:p w:rsidR="00E809A3" w:rsidRDefault="000D49C2" w:rsidP="00135165">
      <w:pPr>
        <w:pStyle w:val="NoSpacing"/>
        <w:rPr>
          <w:rFonts w:ascii="Cambria" w:hAnsi="Cambria"/>
          <w:sz w:val="24"/>
          <w:szCs w:val="24"/>
        </w:rPr>
      </w:pPr>
      <w:r>
        <w:rPr>
          <w:rFonts w:ascii="Cambria" w:hAnsi="Cambria"/>
          <w:sz w:val="24"/>
          <w:szCs w:val="24"/>
        </w:rPr>
        <w:t>This grant will run from September 2017 through September 2018</w:t>
      </w:r>
      <w:r w:rsidR="005E4A91">
        <w:rPr>
          <w:rFonts w:ascii="Cambria" w:hAnsi="Cambria"/>
          <w:sz w:val="24"/>
          <w:szCs w:val="24"/>
        </w:rPr>
        <w:t xml:space="preserve">.  We do not anticipate </w:t>
      </w:r>
      <w:r>
        <w:rPr>
          <w:rFonts w:ascii="Cambria" w:hAnsi="Cambria"/>
          <w:sz w:val="24"/>
          <w:szCs w:val="24"/>
        </w:rPr>
        <w:t>state funding in FY 19 or future years.</w:t>
      </w:r>
    </w:p>
    <w:p w:rsidR="00FE5C52" w:rsidRDefault="00FE5C52" w:rsidP="00135165">
      <w:pPr>
        <w:pStyle w:val="NoSpacing"/>
        <w:rPr>
          <w:rFonts w:ascii="Cambria" w:hAnsi="Cambria"/>
          <w:sz w:val="24"/>
          <w:szCs w:val="24"/>
        </w:rPr>
      </w:pPr>
    </w:p>
    <w:p w:rsidR="009D047F" w:rsidRDefault="00210445" w:rsidP="00135165">
      <w:pPr>
        <w:pStyle w:val="NoSpacing"/>
        <w:rPr>
          <w:rFonts w:ascii="Cambria" w:hAnsi="Cambria"/>
          <w:sz w:val="24"/>
          <w:szCs w:val="24"/>
        </w:rPr>
      </w:pPr>
      <w:r>
        <w:rPr>
          <w:rFonts w:ascii="Cambria" w:hAnsi="Cambria"/>
          <w:sz w:val="24"/>
          <w:szCs w:val="24"/>
        </w:rPr>
        <w:t>Respon</w:t>
      </w:r>
      <w:r w:rsidR="00970B28">
        <w:rPr>
          <w:rFonts w:ascii="Cambria" w:hAnsi="Cambria"/>
          <w:sz w:val="24"/>
          <w:szCs w:val="24"/>
        </w:rPr>
        <w:t>ses</w:t>
      </w:r>
      <w:r>
        <w:rPr>
          <w:rFonts w:ascii="Cambria" w:hAnsi="Cambria"/>
          <w:sz w:val="24"/>
          <w:szCs w:val="24"/>
        </w:rPr>
        <w:t xml:space="preserve"> </w:t>
      </w:r>
      <w:r w:rsidR="00294937">
        <w:rPr>
          <w:rFonts w:ascii="Cambria" w:hAnsi="Cambria"/>
          <w:sz w:val="24"/>
          <w:szCs w:val="24"/>
        </w:rPr>
        <w:t xml:space="preserve">to this RFP </w:t>
      </w:r>
      <w:proofErr w:type="gramStart"/>
      <w:r w:rsidR="00970B28">
        <w:rPr>
          <w:rFonts w:ascii="Cambria" w:hAnsi="Cambria"/>
          <w:sz w:val="24"/>
          <w:szCs w:val="24"/>
        </w:rPr>
        <w:t>be</w:t>
      </w:r>
      <w:proofErr w:type="gramEnd"/>
      <w:r w:rsidR="00970B28">
        <w:rPr>
          <w:rFonts w:ascii="Cambria" w:hAnsi="Cambria"/>
          <w:sz w:val="24"/>
          <w:szCs w:val="24"/>
        </w:rPr>
        <w:t xml:space="preserve"> aligned</w:t>
      </w:r>
      <w:r w:rsidR="00E809A3">
        <w:rPr>
          <w:rFonts w:ascii="Cambria" w:hAnsi="Cambria"/>
          <w:sz w:val="24"/>
          <w:szCs w:val="24"/>
        </w:rPr>
        <w:t xml:space="preserve"> to the current priorities of the STEM Advisory Council as well as priorities of the three education agencies as outlined in later sections of this RFP.  </w:t>
      </w:r>
    </w:p>
    <w:p w:rsidR="006C1C86" w:rsidRDefault="006C1C86" w:rsidP="00135165">
      <w:pPr>
        <w:pStyle w:val="NoSpacing"/>
        <w:rPr>
          <w:rFonts w:ascii="Cambria" w:hAnsi="Cambria"/>
          <w:sz w:val="24"/>
          <w:szCs w:val="24"/>
        </w:rPr>
      </w:pPr>
    </w:p>
    <w:p w:rsidR="00E7480C" w:rsidRPr="00E7480C" w:rsidRDefault="00E7480C" w:rsidP="00226FAE">
      <w:pPr>
        <w:pStyle w:val="Heading1"/>
        <w:numPr>
          <w:ilvl w:val="0"/>
          <w:numId w:val="14"/>
        </w:numPr>
      </w:pPr>
      <w:bookmarkStart w:id="2" w:name="_Toc449348910"/>
      <w:r w:rsidRPr="00E7480C">
        <w:t>Background/History</w:t>
      </w:r>
      <w:bookmarkEnd w:id="2"/>
    </w:p>
    <w:p w:rsidR="008D19A0" w:rsidRPr="00970FA1" w:rsidRDefault="008D19A0" w:rsidP="008D19A0">
      <w:pPr>
        <w:pStyle w:val="NoSpacing"/>
        <w:rPr>
          <w:rFonts w:ascii="Cambria" w:hAnsi="Cambria"/>
          <w:sz w:val="24"/>
          <w:szCs w:val="24"/>
        </w:rPr>
      </w:pPr>
      <w:r w:rsidRPr="00970FA1">
        <w:rPr>
          <w:rFonts w:ascii="Cambria" w:hAnsi="Cambria"/>
          <w:sz w:val="24"/>
          <w:szCs w:val="24"/>
        </w:rPr>
        <w:t xml:space="preserve">In 2004, the Department of Higher Education (DHE) released an initial round of </w:t>
      </w:r>
      <w:r w:rsidR="007B6CBE" w:rsidRPr="007B6CBE">
        <w:rPr>
          <w:rFonts w:ascii="Cambria" w:hAnsi="Cambria"/>
          <w:sz w:val="24"/>
          <w:szCs w:val="24"/>
        </w:rPr>
        <w:t>STEM Pipeline Fund</w:t>
      </w:r>
      <w:r w:rsidRPr="00970FA1">
        <w:rPr>
          <w:rFonts w:ascii="Cambria" w:hAnsi="Cambria"/>
          <w:sz w:val="24"/>
          <w:szCs w:val="24"/>
        </w:rPr>
        <w:t xml:space="preserve"> planning grants to establish </w:t>
      </w:r>
      <w:r>
        <w:rPr>
          <w:rFonts w:ascii="Cambria" w:hAnsi="Cambria"/>
          <w:sz w:val="24"/>
          <w:szCs w:val="24"/>
        </w:rPr>
        <w:t xml:space="preserve">PreK-16 </w:t>
      </w:r>
      <w:r w:rsidRPr="00970FA1">
        <w:rPr>
          <w:rFonts w:ascii="Cambria" w:hAnsi="Cambria"/>
          <w:sz w:val="24"/>
          <w:szCs w:val="24"/>
        </w:rPr>
        <w:t xml:space="preserve">Regional STEM Networks.  </w:t>
      </w:r>
      <w:r w:rsidR="009E6796">
        <w:rPr>
          <w:rFonts w:ascii="Cambria" w:hAnsi="Cambria"/>
          <w:sz w:val="24"/>
          <w:szCs w:val="24"/>
        </w:rPr>
        <w:t>At that time, c</w:t>
      </w:r>
      <w:r w:rsidRPr="00970FA1">
        <w:rPr>
          <w:rFonts w:ascii="Cambria" w:hAnsi="Cambria"/>
          <w:sz w:val="24"/>
          <w:szCs w:val="24"/>
        </w:rPr>
        <w:t xml:space="preserve">reating a </w:t>
      </w:r>
      <w:r w:rsidR="00A943AC">
        <w:rPr>
          <w:rFonts w:ascii="Cambria" w:hAnsi="Cambria"/>
          <w:sz w:val="24"/>
          <w:szCs w:val="24"/>
        </w:rPr>
        <w:t xml:space="preserve">statewide </w:t>
      </w:r>
      <w:r w:rsidR="00F04BB1">
        <w:rPr>
          <w:rFonts w:ascii="Cambria" w:hAnsi="Cambria"/>
          <w:sz w:val="24"/>
          <w:szCs w:val="24"/>
        </w:rPr>
        <w:t>framework</w:t>
      </w:r>
      <w:r w:rsidRPr="00970FA1">
        <w:rPr>
          <w:rFonts w:ascii="Cambria" w:hAnsi="Cambria"/>
          <w:sz w:val="24"/>
          <w:szCs w:val="24"/>
        </w:rPr>
        <w:t xml:space="preserve"> of regional stakeholders was consider</w:t>
      </w:r>
      <w:r w:rsidR="00936872">
        <w:rPr>
          <w:rFonts w:ascii="Cambria" w:hAnsi="Cambria"/>
          <w:sz w:val="24"/>
          <w:szCs w:val="24"/>
        </w:rPr>
        <w:t>ed the most effective system to</w:t>
      </w:r>
      <w:r w:rsidRPr="00970FA1">
        <w:rPr>
          <w:rFonts w:ascii="Cambria" w:hAnsi="Cambria"/>
          <w:sz w:val="24"/>
          <w:szCs w:val="24"/>
        </w:rPr>
        <w:t xml:space="preserve"> </w:t>
      </w:r>
      <w:r w:rsidR="00936872">
        <w:rPr>
          <w:rFonts w:ascii="Cambria" w:hAnsi="Cambria"/>
          <w:sz w:val="24"/>
          <w:szCs w:val="24"/>
        </w:rPr>
        <w:t>1) advance</w:t>
      </w:r>
      <w:r w:rsidRPr="00970FA1">
        <w:rPr>
          <w:rFonts w:ascii="Cambria" w:hAnsi="Cambria"/>
          <w:sz w:val="24"/>
          <w:szCs w:val="24"/>
        </w:rPr>
        <w:t xml:space="preserve"> the STEM Pipeline Fund goals </w:t>
      </w:r>
      <w:r w:rsidR="00C37223">
        <w:rPr>
          <w:rFonts w:ascii="Cambria" w:hAnsi="Cambria"/>
          <w:sz w:val="24"/>
          <w:szCs w:val="24"/>
        </w:rPr>
        <w:t xml:space="preserve">to increase </w:t>
      </w:r>
      <w:r w:rsidRPr="00970FA1">
        <w:rPr>
          <w:rFonts w:ascii="Cambria" w:hAnsi="Cambria"/>
          <w:sz w:val="24"/>
          <w:szCs w:val="24"/>
        </w:rPr>
        <w:t xml:space="preserve"> the number of students interested in STEM majors and careers, </w:t>
      </w:r>
      <w:r w:rsidR="00936872">
        <w:rPr>
          <w:rFonts w:ascii="Cambria" w:hAnsi="Cambria"/>
          <w:sz w:val="24"/>
          <w:szCs w:val="24"/>
        </w:rPr>
        <w:t>2) increase</w:t>
      </w:r>
      <w:r w:rsidRPr="00970FA1">
        <w:rPr>
          <w:rFonts w:ascii="Cambria" w:hAnsi="Cambria"/>
          <w:sz w:val="24"/>
          <w:szCs w:val="24"/>
        </w:rPr>
        <w:t xml:space="preserve"> the number of qualified STEM educators, and </w:t>
      </w:r>
      <w:r w:rsidR="00936872">
        <w:rPr>
          <w:rFonts w:ascii="Cambria" w:hAnsi="Cambria"/>
          <w:sz w:val="24"/>
          <w:szCs w:val="24"/>
        </w:rPr>
        <w:t>3) improve</w:t>
      </w:r>
      <w:r w:rsidRPr="00970FA1">
        <w:rPr>
          <w:rFonts w:ascii="Cambria" w:hAnsi="Cambria"/>
          <w:sz w:val="24"/>
          <w:szCs w:val="24"/>
        </w:rPr>
        <w:t xml:space="preserve"> STEM educational offerings.  </w:t>
      </w:r>
      <w:r w:rsidR="00957043">
        <w:rPr>
          <w:rFonts w:ascii="Cambria" w:hAnsi="Cambria"/>
          <w:sz w:val="24"/>
          <w:szCs w:val="24"/>
        </w:rPr>
        <w:t xml:space="preserve">A </w:t>
      </w:r>
      <w:r w:rsidRPr="00970FA1">
        <w:rPr>
          <w:rFonts w:ascii="Cambria" w:hAnsi="Cambria"/>
          <w:sz w:val="24"/>
          <w:szCs w:val="24"/>
        </w:rPr>
        <w:t>broad</w:t>
      </w:r>
      <w:r w:rsidR="00957043">
        <w:rPr>
          <w:rFonts w:ascii="Cambria" w:hAnsi="Cambria"/>
          <w:sz w:val="24"/>
          <w:szCs w:val="24"/>
        </w:rPr>
        <w:t xml:space="preserve">, representative </w:t>
      </w:r>
      <w:r w:rsidRPr="00970FA1">
        <w:rPr>
          <w:rFonts w:ascii="Cambria" w:hAnsi="Cambria"/>
          <w:sz w:val="24"/>
          <w:szCs w:val="24"/>
        </w:rPr>
        <w:t>membership of public and private PreK-12 schools and districts, public and private higher education institutions, business and industry</w:t>
      </w:r>
      <w:r w:rsidR="00A943AC">
        <w:rPr>
          <w:rFonts w:ascii="Cambria" w:hAnsi="Cambria"/>
          <w:sz w:val="24"/>
          <w:szCs w:val="24"/>
        </w:rPr>
        <w:t xml:space="preserve"> partners</w:t>
      </w:r>
      <w:r w:rsidRPr="00970FA1">
        <w:rPr>
          <w:rFonts w:ascii="Cambria" w:hAnsi="Cambria"/>
          <w:sz w:val="24"/>
          <w:szCs w:val="24"/>
        </w:rPr>
        <w:t xml:space="preserve">, and non-profit organizations </w:t>
      </w:r>
      <w:r w:rsidR="00957043">
        <w:rPr>
          <w:rFonts w:ascii="Cambria" w:hAnsi="Cambria"/>
          <w:sz w:val="24"/>
          <w:szCs w:val="24"/>
        </w:rPr>
        <w:t xml:space="preserve">provided a statewide </w:t>
      </w:r>
      <w:r w:rsidRPr="00970FA1">
        <w:rPr>
          <w:rFonts w:ascii="Cambria" w:hAnsi="Cambria"/>
          <w:sz w:val="24"/>
          <w:szCs w:val="24"/>
        </w:rPr>
        <w:t xml:space="preserve">framework for regional </w:t>
      </w:r>
      <w:r w:rsidR="00957043">
        <w:rPr>
          <w:rFonts w:ascii="Cambria" w:hAnsi="Cambria"/>
          <w:sz w:val="24"/>
          <w:szCs w:val="24"/>
        </w:rPr>
        <w:t xml:space="preserve">adoption of best-practice </w:t>
      </w:r>
      <w:r w:rsidRPr="00970FA1">
        <w:rPr>
          <w:rFonts w:ascii="Cambria" w:hAnsi="Cambria"/>
          <w:sz w:val="24"/>
          <w:szCs w:val="24"/>
        </w:rPr>
        <w:t>initiatives</w:t>
      </w:r>
      <w:r w:rsidR="008A24BF">
        <w:rPr>
          <w:rFonts w:ascii="Cambria" w:hAnsi="Cambria"/>
          <w:sz w:val="24"/>
          <w:szCs w:val="24"/>
        </w:rPr>
        <w:t xml:space="preserve">.  Early activities included administering </w:t>
      </w:r>
      <w:r w:rsidRPr="00970FA1">
        <w:rPr>
          <w:rFonts w:ascii="Cambria" w:hAnsi="Cambria"/>
          <w:sz w:val="24"/>
          <w:szCs w:val="24"/>
        </w:rPr>
        <w:t xml:space="preserve">student </w:t>
      </w:r>
      <w:r w:rsidR="008A24BF">
        <w:rPr>
          <w:rFonts w:ascii="Cambria" w:hAnsi="Cambria"/>
          <w:sz w:val="24"/>
          <w:szCs w:val="24"/>
        </w:rPr>
        <w:t>interest and enrichment projects</w:t>
      </w:r>
      <w:r w:rsidRPr="00970FA1">
        <w:rPr>
          <w:rFonts w:ascii="Cambria" w:hAnsi="Cambria"/>
          <w:sz w:val="24"/>
          <w:szCs w:val="24"/>
        </w:rPr>
        <w:t>, career awareness initiatives, and teacher professional development.</w:t>
      </w:r>
    </w:p>
    <w:p w:rsidR="008D19A0" w:rsidRPr="00970FA1" w:rsidRDefault="008D19A0" w:rsidP="008D19A0">
      <w:pPr>
        <w:pStyle w:val="NoSpacing"/>
        <w:rPr>
          <w:rFonts w:ascii="Cambria" w:hAnsi="Cambria"/>
          <w:sz w:val="24"/>
          <w:szCs w:val="24"/>
        </w:rPr>
      </w:pPr>
    </w:p>
    <w:p w:rsidR="008D19A0" w:rsidRPr="00D0493F" w:rsidRDefault="008A24BF" w:rsidP="008D19A0">
      <w:pPr>
        <w:pStyle w:val="NoSpacing"/>
        <w:rPr>
          <w:rFonts w:ascii="Cambria" w:hAnsi="Cambria"/>
          <w:kern w:val="28"/>
          <w:sz w:val="24"/>
          <w:szCs w:val="24"/>
        </w:rPr>
      </w:pPr>
      <w:r>
        <w:rPr>
          <w:rFonts w:ascii="Cambria" w:hAnsi="Cambria"/>
          <w:sz w:val="24"/>
          <w:szCs w:val="24"/>
        </w:rPr>
        <w:t>In January 2007</w:t>
      </w:r>
      <w:r w:rsidR="008D19A0" w:rsidRPr="00970FA1">
        <w:rPr>
          <w:rFonts w:ascii="Cambria" w:hAnsi="Cambria"/>
          <w:sz w:val="24"/>
          <w:szCs w:val="24"/>
        </w:rPr>
        <w:t xml:space="preserve"> the DHE formalized seven Networks</w:t>
      </w:r>
      <w:r w:rsidR="00FE0743">
        <w:rPr>
          <w:rFonts w:ascii="Cambria" w:hAnsi="Cambria"/>
          <w:sz w:val="24"/>
          <w:szCs w:val="24"/>
        </w:rPr>
        <w:t>,</w:t>
      </w:r>
      <w:r w:rsidR="008D19A0">
        <w:rPr>
          <w:rFonts w:ascii="Cambria" w:hAnsi="Cambria"/>
          <w:sz w:val="24"/>
          <w:szCs w:val="24"/>
        </w:rPr>
        <w:t xml:space="preserve"> awarding</w:t>
      </w:r>
      <w:r w:rsidR="008D19A0" w:rsidRPr="00970FA1">
        <w:rPr>
          <w:rFonts w:ascii="Cambria" w:hAnsi="Cambria"/>
          <w:sz w:val="24"/>
          <w:szCs w:val="24"/>
        </w:rPr>
        <w:t xml:space="preserve"> three-year grants totaling </w:t>
      </w:r>
      <w:r>
        <w:rPr>
          <w:rFonts w:ascii="Cambria" w:hAnsi="Cambria"/>
          <w:sz w:val="24"/>
          <w:szCs w:val="24"/>
        </w:rPr>
        <w:t>$1.9 million dollars</w:t>
      </w:r>
      <w:r w:rsidR="008D19A0" w:rsidRPr="00970FA1">
        <w:rPr>
          <w:rFonts w:ascii="Cambria" w:hAnsi="Cambria"/>
          <w:sz w:val="24"/>
          <w:szCs w:val="24"/>
        </w:rPr>
        <w:t>.  T</w:t>
      </w:r>
      <w:r w:rsidR="00B2750D">
        <w:rPr>
          <w:rFonts w:ascii="Cambria" w:hAnsi="Cambria"/>
          <w:sz w:val="24"/>
          <w:szCs w:val="24"/>
        </w:rPr>
        <w:t xml:space="preserve">wo </w:t>
      </w:r>
      <w:r w:rsidR="008D19A0" w:rsidRPr="00970FA1">
        <w:rPr>
          <w:rFonts w:ascii="Cambria" w:hAnsi="Cambria"/>
          <w:sz w:val="24"/>
          <w:szCs w:val="24"/>
        </w:rPr>
        <w:t>additional Networks – Boston and Metro North – followed</w:t>
      </w:r>
      <w:r w:rsidR="00FE0743">
        <w:rPr>
          <w:rFonts w:ascii="Cambria" w:hAnsi="Cambria"/>
          <w:sz w:val="24"/>
          <w:szCs w:val="24"/>
        </w:rPr>
        <w:t>,</w:t>
      </w:r>
      <w:r>
        <w:rPr>
          <w:rFonts w:ascii="Cambria" w:hAnsi="Cambria"/>
          <w:sz w:val="24"/>
          <w:szCs w:val="24"/>
        </w:rPr>
        <w:t xml:space="preserve"> completing </w:t>
      </w:r>
      <w:r w:rsidR="00D0493F">
        <w:rPr>
          <w:rFonts w:ascii="Cambria" w:hAnsi="Cambria"/>
          <w:sz w:val="24"/>
          <w:szCs w:val="24"/>
        </w:rPr>
        <w:t xml:space="preserve">geographic </w:t>
      </w:r>
      <w:r w:rsidR="008D19A0" w:rsidRPr="00970FA1">
        <w:rPr>
          <w:rFonts w:ascii="Cambria" w:hAnsi="Cambria"/>
          <w:sz w:val="24"/>
          <w:szCs w:val="24"/>
        </w:rPr>
        <w:t>coverage</w:t>
      </w:r>
      <w:r w:rsidR="00D0493F" w:rsidRPr="000C0EDA">
        <w:rPr>
          <w:rFonts w:ascii="Cambria" w:hAnsi="Cambria"/>
          <w:sz w:val="24"/>
          <w:szCs w:val="24"/>
        </w:rPr>
        <w:t xml:space="preserve">, </w:t>
      </w:r>
      <w:hyperlink r:id="rId9" w:history="1">
        <w:r w:rsidR="00D0493F" w:rsidRPr="000C0EDA">
          <w:rPr>
            <w:rStyle w:val="Hyperlink"/>
            <w:rFonts w:ascii="Cambria" w:hAnsi="Cambria"/>
            <w:color w:val="auto"/>
            <w:sz w:val="24"/>
            <w:szCs w:val="24"/>
            <w:u w:val="none"/>
          </w:rPr>
          <w:t>statewide</w:t>
        </w:r>
      </w:hyperlink>
      <w:r w:rsidR="00E809A3">
        <w:rPr>
          <w:rFonts w:ascii="Cambria" w:hAnsi="Cambria"/>
          <w:kern w:val="28"/>
          <w:sz w:val="24"/>
          <w:szCs w:val="24"/>
        </w:rPr>
        <w:t xml:space="preserve">. </w:t>
      </w:r>
      <w:r w:rsidR="008D19A0">
        <w:rPr>
          <w:rFonts w:ascii="Cambria" w:hAnsi="Cambria"/>
          <w:color w:val="000000"/>
          <w:kern w:val="28"/>
          <w:sz w:val="24"/>
          <w:szCs w:val="24"/>
        </w:rPr>
        <w:t>After th</w:t>
      </w:r>
      <w:r>
        <w:rPr>
          <w:rFonts w:ascii="Cambria" w:hAnsi="Cambria"/>
          <w:color w:val="000000"/>
          <w:kern w:val="28"/>
          <w:sz w:val="24"/>
          <w:szCs w:val="24"/>
        </w:rPr>
        <w:t xml:space="preserve">ese initial grants, </w:t>
      </w:r>
      <w:r w:rsidR="008D19A0" w:rsidRPr="00970FA1">
        <w:rPr>
          <w:rFonts w:ascii="Cambria" w:hAnsi="Cambria"/>
          <w:color w:val="000000"/>
          <w:kern w:val="28"/>
          <w:sz w:val="24"/>
          <w:szCs w:val="24"/>
        </w:rPr>
        <w:t>funding continued on an annual basis but at reduced levels</w:t>
      </w:r>
      <w:r w:rsidR="0057162D">
        <w:rPr>
          <w:rFonts w:ascii="Cambria" w:hAnsi="Cambria"/>
          <w:color w:val="000000"/>
          <w:kern w:val="28"/>
          <w:sz w:val="24"/>
          <w:szCs w:val="24"/>
        </w:rPr>
        <w:t xml:space="preserve">.  </w:t>
      </w:r>
      <w:r w:rsidR="007956CF">
        <w:rPr>
          <w:rFonts w:ascii="Cambria" w:hAnsi="Cambria"/>
          <w:color w:val="000000"/>
          <w:kern w:val="28"/>
          <w:sz w:val="24"/>
          <w:szCs w:val="24"/>
        </w:rPr>
        <w:t xml:space="preserve">Governance </w:t>
      </w:r>
      <w:r w:rsidR="0057162D">
        <w:rPr>
          <w:rFonts w:ascii="Cambria" w:hAnsi="Cambria"/>
          <w:color w:val="000000"/>
          <w:kern w:val="28"/>
          <w:sz w:val="24"/>
          <w:szCs w:val="24"/>
        </w:rPr>
        <w:t xml:space="preserve">was shifted from direct management of projects to coordination and collaboration with local educators and organizations. </w:t>
      </w:r>
      <w:r w:rsidR="00E809A3">
        <w:rPr>
          <w:rFonts w:ascii="Cambria" w:hAnsi="Cambria"/>
          <w:color w:val="000000"/>
          <w:kern w:val="28"/>
          <w:sz w:val="24"/>
          <w:szCs w:val="24"/>
        </w:rPr>
        <w:t xml:space="preserve">This </w:t>
      </w:r>
      <w:r w:rsidR="00E809A3">
        <w:rPr>
          <w:rFonts w:ascii="Cambria" w:hAnsi="Cambria"/>
          <w:color w:val="000000"/>
          <w:kern w:val="28"/>
          <w:sz w:val="24"/>
          <w:szCs w:val="24"/>
        </w:rPr>
        <w:lastRenderedPageBreak/>
        <w:t xml:space="preserve">transition </w:t>
      </w:r>
      <w:r w:rsidR="00205948">
        <w:rPr>
          <w:rFonts w:ascii="Cambria" w:hAnsi="Cambria"/>
          <w:kern w:val="28"/>
          <w:sz w:val="24"/>
          <w:szCs w:val="24"/>
        </w:rPr>
        <w:t>embodied</w:t>
      </w:r>
      <w:r w:rsidR="003D1FFF">
        <w:rPr>
          <w:rFonts w:ascii="Cambria" w:hAnsi="Cambria"/>
          <w:kern w:val="28"/>
          <w:sz w:val="24"/>
          <w:szCs w:val="24"/>
        </w:rPr>
        <w:t xml:space="preserve"> the </w:t>
      </w:r>
      <w:r w:rsidR="00D0493F">
        <w:rPr>
          <w:rFonts w:ascii="Cambria" w:hAnsi="Cambria"/>
          <w:kern w:val="28"/>
          <w:sz w:val="24"/>
          <w:szCs w:val="24"/>
        </w:rPr>
        <w:t xml:space="preserve">vision </w:t>
      </w:r>
      <w:r w:rsidR="00F91913">
        <w:rPr>
          <w:rFonts w:ascii="Cambria" w:hAnsi="Cambria"/>
          <w:kern w:val="28"/>
          <w:sz w:val="24"/>
          <w:szCs w:val="24"/>
        </w:rPr>
        <w:t xml:space="preserve">of </w:t>
      </w:r>
      <w:r w:rsidR="00F91913">
        <w:rPr>
          <w:rFonts w:ascii="Cambria" w:hAnsi="Cambria"/>
          <w:color w:val="000000"/>
          <w:kern w:val="28"/>
          <w:sz w:val="24"/>
          <w:szCs w:val="24"/>
        </w:rPr>
        <w:t>the</w:t>
      </w:r>
      <w:r w:rsidR="008D19A0" w:rsidRPr="00970FA1">
        <w:rPr>
          <w:rFonts w:ascii="Cambria" w:hAnsi="Cambria"/>
          <w:color w:val="000000"/>
          <w:kern w:val="28"/>
          <w:sz w:val="24"/>
          <w:szCs w:val="24"/>
        </w:rPr>
        <w:t xml:space="preserve"> Network</w:t>
      </w:r>
      <w:r w:rsidR="00F91913">
        <w:rPr>
          <w:rFonts w:ascii="Cambria" w:hAnsi="Cambria"/>
          <w:color w:val="000000"/>
          <w:kern w:val="28"/>
          <w:sz w:val="24"/>
          <w:szCs w:val="24"/>
        </w:rPr>
        <w:t>s as regional agents for promoting the Commonwealth’s STEM educational and workforce goals.</w:t>
      </w:r>
    </w:p>
    <w:p w:rsidR="008D19A0" w:rsidRPr="00970FA1" w:rsidRDefault="008D19A0" w:rsidP="008D19A0">
      <w:pPr>
        <w:pStyle w:val="NoSpacing"/>
        <w:rPr>
          <w:rFonts w:ascii="Cambria" w:hAnsi="Cambria"/>
          <w:kern w:val="28"/>
          <w:sz w:val="24"/>
          <w:szCs w:val="24"/>
        </w:rPr>
      </w:pPr>
    </w:p>
    <w:p w:rsidR="00664A82" w:rsidRDefault="00664A82" w:rsidP="00C81EEE">
      <w:pPr>
        <w:pStyle w:val="NoSpacing"/>
        <w:rPr>
          <w:rFonts w:ascii="Cambria" w:hAnsi="Cambria"/>
          <w:kern w:val="28"/>
          <w:sz w:val="24"/>
          <w:szCs w:val="24"/>
        </w:rPr>
      </w:pPr>
      <w:r>
        <w:rPr>
          <w:rFonts w:ascii="Cambria" w:hAnsi="Cambria"/>
          <w:kern w:val="28"/>
          <w:sz w:val="24"/>
          <w:szCs w:val="24"/>
        </w:rPr>
        <w:t xml:space="preserve">The Regional STEM Networks have proven to be an effective system for unifying diverse stakeholders in a common purpose to strengthen and increase the Commonwealth’s pipeline of STEM skilled workers.  </w:t>
      </w:r>
      <w:r w:rsidR="00E809A3">
        <w:rPr>
          <w:rFonts w:ascii="Cambria" w:hAnsi="Cambria"/>
          <w:sz w:val="24"/>
          <w:szCs w:val="24"/>
        </w:rPr>
        <w:t>Two of the</w:t>
      </w:r>
      <w:r w:rsidR="00F91913">
        <w:rPr>
          <w:rFonts w:ascii="Cambria" w:hAnsi="Cambria"/>
          <w:sz w:val="24"/>
          <w:szCs w:val="24"/>
        </w:rPr>
        <w:t xml:space="preserve"> </w:t>
      </w:r>
      <w:r w:rsidR="00C81EEE">
        <w:rPr>
          <w:rFonts w:ascii="Cambria" w:hAnsi="Cambria"/>
          <w:sz w:val="24"/>
          <w:szCs w:val="24"/>
        </w:rPr>
        <w:t>key lesson</w:t>
      </w:r>
      <w:r w:rsidR="00F91913">
        <w:rPr>
          <w:rFonts w:ascii="Cambria" w:hAnsi="Cambria"/>
          <w:sz w:val="24"/>
          <w:szCs w:val="24"/>
        </w:rPr>
        <w:t>s</w:t>
      </w:r>
      <w:r w:rsidR="00C81EEE">
        <w:rPr>
          <w:rFonts w:ascii="Cambria" w:hAnsi="Cambria"/>
          <w:sz w:val="24"/>
          <w:szCs w:val="24"/>
        </w:rPr>
        <w:t xml:space="preserve"> learned </w:t>
      </w:r>
      <w:r w:rsidR="0028483E">
        <w:rPr>
          <w:rFonts w:ascii="Cambria" w:hAnsi="Cambria"/>
          <w:sz w:val="24"/>
          <w:szCs w:val="24"/>
        </w:rPr>
        <w:t>over the past 14 years of the Networks</w:t>
      </w:r>
      <w:r w:rsidR="007956CF">
        <w:rPr>
          <w:rFonts w:ascii="Cambria" w:hAnsi="Cambria"/>
          <w:sz w:val="24"/>
          <w:szCs w:val="24"/>
        </w:rPr>
        <w:t>’</w:t>
      </w:r>
      <w:r w:rsidR="0028483E">
        <w:rPr>
          <w:rFonts w:ascii="Cambria" w:hAnsi="Cambria"/>
          <w:sz w:val="24"/>
          <w:szCs w:val="24"/>
        </w:rPr>
        <w:t xml:space="preserve"> existence </w:t>
      </w:r>
      <w:r>
        <w:rPr>
          <w:rFonts w:ascii="Cambria" w:hAnsi="Cambria"/>
          <w:kern w:val="28"/>
          <w:sz w:val="24"/>
          <w:szCs w:val="24"/>
        </w:rPr>
        <w:t>are that a strong and sustainable Regional STEM Network needs all of the following:</w:t>
      </w:r>
    </w:p>
    <w:p w:rsidR="0004290C" w:rsidRDefault="00664A82">
      <w:pPr>
        <w:pStyle w:val="NoSpacing"/>
        <w:numPr>
          <w:ilvl w:val="0"/>
          <w:numId w:val="23"/>
        </w:numPr>
        <w:rPr>
          <w:rFonts w:ascii="Cambria" w:hAnsi="Cambria"/>
          <w:sz w:val="24"/>
          <w:szCs w:val="24"/>
        </w:rPr>
      </w:pPr>
      <w:r>
        <w:rPr>
          <w:rFonts w:ascii="Cambria" w:hAnsi="Cambria"/>
          <w:kern w:val="28"/>
          <w:sz w:val="24"/>
          <w:szCs w:val="24"/>
        </w:rPr>
        <w:t>A</w:t>
      </w:r>
      <w:r w:rsidR="00205948" w:rsidRPr="00970FA1">
        <w:rPr>
          <w:rFonts w:ascii="Cambria" w:hAnsi="Cambria"/>
          <w:sz w:val="24"/>
          <w:szCs w:val="24"/>
        </w:rPr>
        <w:t xml:space="preserve"> well</w:t>
      </w:r>
      <w:r>
        <w:rPr>
          <w:rFonts w:ascii="Cambria" w:hAnsi="Cambria"/>
          <w:sz w:val="24"/>
          <w:szCs w:val="24"/>
        </w:rPr>
        <w:t>-</w:t>
      </w:r>
      <w:r w:rsidR="00205948" w:rsidRPr="00970FA1">
        <w:rPr>
          <w:rFonts w:ascii="Cambria" w:hAnsi="Cambria"/>
          <w:sz w:val="24"/>
          <w:szCs w:val="24"/>
        </w:rPr>
        <w:t>resourced and committed host institution</w:t>
      </w:r>
      <w:r w:rsidR="00A92F50">
        <w:rPr>
          <w:rFonts w:ascii="Cambria" w:hAnsi="Cambria"/>
          <w:sz w:val="24"/>
          <w:szCs w:val="24"/>
        </w:rPr>
        <w:t>.</w:t>
      </w:r>
    </w:p>
    <w:p w:rsidR="0004290C" w:rsidRDefault="00664A82">
      <w:pPr>
        <w:pStyle w:val="NoSpacing"/>
        <w:numPr>
          <w:ilvl w:val="0"/>
          <w:numId w:val="23"/>
        </w:numPr>
        <w:rPr>
          <w:rFonts w:ascii="Cambria" w:hAnsi="Cambria"/>
          <w:sz w:val="24"/>
          <w:szCs w:val="24"/>
        </w:rPr>
      </w:pPr>
      <w:r>
        <w:rPr>
          <w:rFonts w:ascii="Cambria" w:hAnsi="Cambria"/>
          <w:sz w:val="24"/>
          <w:szCs w:val="24"/>
        </w:rPr>
        <w:t xml:space="preserve">A </w:t>
      </w:r>
      <w:r w:rsidR="00205948" w:rsidRPr="00970FA1">
        <w:rPr>
          <w:rFonts w:ascii="Cambria" w:hAnsi="Cambria"/>
          <w:sz w:val="24"/>
          <w:szCs w:val="24"/>
        </w:rPr>
        <w:t>passionate and effective manager</w:t>
      </w:r>
      <w:r w:rsidR="0028483E">
        <w:rPr>
          <w:rFonts w:ascii="Cambria" w:hAnsi="Cambria"/>
          <w:sz w:val="24"/>
          <w:szCs w:val="24"/>
        </w:rPr>
        <w:t>,</w:t>
      </w:r>
      <w:r w:rsidR="00205948">
        <w:rPr>
          <w:rFonts w:ascii="Cambria" w:hAnsi="Cambria"/>
          <w:sz w:val="24"/>
          <w:szCs w:val="24"/>
        </w:rPr>
        <w:t xml:space="preserve"> to lead the agenda in order to </w:t>
      </w:r>
      <w:r w:rsidR="00C81EEE">
        <w:rPr>
          <w:rFonts w:ascii="Cambria" w:hAnsi="Cambria"/>
          <w:sz w:val="24"/>
          <w:szCs w:val="24"/>
        </w:rPr>
        <w:t xml:space="preserve">enhance </w:t>
      </w:r>
      <w:r w:rsidR="00C81EEE">
        <w:rPr>
          <w:rFonts w:ascii="Cambria" w:hAnsi="Cambria"/>
          <w:kern w:val="28"/>
          <w:sz w:val="24"/>
          <w:szCs w:val="24"/>
        </w:rPr>
        <w:t xml:space="preserve">alignment, </w:t>
      </w:r>
      <w:r w:rsidR="00C81EEE" w:rsidRPr="00970FA1">
        <w:rPr>
          <w:rFonts w:ascii="Cambria" w:hAnsi="Cambria"/>
          <w:kern w:val="28"/>
          <w:sz w:val="24"/>
          <w:szCs w:val="24"/>
        </w:rPr>
        <w:t xml:space="preserve">accountability, performance, </w:t>
      </w:r>
      <w:r w:rsidR="00C81EEE">
        <w:rPr>
          <w:rFonts w:ascii="Cambria" w:hAnsi="Cambria"/>
          <w:kern w:val="28"/>
          <w:sz w:val="24"/>
          <w:szCs w:val="24"/>
        </w:rPr>
        <w:t>innovation and efficiency</w:t>
      </w:r>
      <w:r w:rsidR="00205948">
        <w:rPr>
          <w:rFonts w:ascii="Cambria" w:hAnsi="Cambria"/>
          <w:kern w:val="28"/>
          <w:sz w:val="24"/>
          <w:szCs w:val="24"/>
        </w:rPr>
        <w:t xml:space="preserve"> of it</w:t>
      </w:r>
      <w:r w:rsidR="003E2181">
        <w:rPr>
          <w:rFonts w:ascii="Cambria" w:hAnsi="Cambria"/>
          <w:kern w:val="28"/>
          <w:sz w:val="24"/>
          <w:szCs w:val="24"/>
        </w:rPr>
        <w:t>s</w:t>
      </w:r>
      <w:r w:rsidR="00205948">
        <w:rPr>
          <w:rFonts w:ascii="Cambria" w:hAnsi="Cambria"/>
          <w:kern w:val="28"/>
          <w:sz w:val="24"/>
          <w:szCs w:val="24"/>
        </w:rPr>
        <w:t xml:space="preserve"> work</w:t>
      </w:r>
      <w:r w:rsidR="00C81EEE" w:rsidRPr="00970FA1">
        <w:rPr>
          <w:rFonts w:ascii="Cambria" w:hAnsi="Cambria"/>
          <w:sz w:val="24"/>
          <w:szCs w:val="24"/>
        </w:rPr>
        <w:t xml:space="preserve">.  </w:t>
      </w:r>
    </w:p>
    <w:p w:rsidR="0004290C" w:rsidRDefault="00664A82">
      <w:pPr>
        <w:pStyle w:val="NoSpacing"/>
        <w:numPr>
          <w:ilvl w:val="0"/>
          <w:numId w:val="23"/>
        </w:numPr>
        <w:rPr>
          <w:rFonts w:ascii="Cambria" w:hAnsi="Cambria"/>
          <w:sz w:val="24"/>
          <w:szCs w:val="24"/>
        </w:rPr>
      </w:pPr>
      <w:r>
        <w:rPr>
          <w:rFonts w:ascii="Cambria" w:hAnsi="Cambria"/>
          <w:bCs/>
          <w:sz w:val="24"/>
          <w:szCs w:val="24"/>
        </w:rPr>
        <w:t xml:space="preserve"> </w:t>
      </w:r>
      <w:r>
        <w:rPr>
          <w:rFonts w:ascii="Cambria" w:hAnsi="Cambria"/>
          <w:sz w:val="24"/>
          <w:szCs w:val="24"/>
        </w:rPr>
        <w:t>A</w:t>
      </w:r>
      <w:r w:rsidRPr="00970FA1">
        <w:rPr>
          <w:rFonts w:ascii="Cambria" w:hAnsi="Cambria"/>
          <w:sz w:val="24"/>
          <w:szCs w:val="24"/>
        </w:rPr>
        <w:t>n engaged and energized membership</w:t>
      </w:r>
      <w:r w:rsidR="00A817C3">
        <w:rPr>
          <w:rFonts w:ascii="Cambria" w:hAnsi="Cambria"/>
          <w:sz w:val="24"/>
          <w:szCs w:val="24"/>
        </w:rPr>
        <w:t>.</w:t>
      </w:r>
    </w:p>
    <w:p w:rsidR="00664A82" w:rsidRDefault="00664A82" w:rsidP="00664A82">
      <w:pPr>
        <w:pStyle w:val="NoSpacing"/>
        <w:rPr>
          <w:rFonts w:ascii="Cambria" w:hAnsi="Cambria"/>
          <w:sz w:val="24"/>
          <w:szCs w:val="24"/>
        </w:rPr>
      </w:pPr>
    </w:p>
    <w:p w:rsidR="00747216" w:rsidRDefault="00C81EEE" w:rsidP="00664A82">
      <w:pPr>
        <w:pStyle w:val="NoSpacing"/>
        <w:rPr>
          <w:rFonts w:ascii="Cambria" w:hAnsi="Cambria"/>
          <w:sz w:val="24"/>
          <w:szCs w:val="24"/>
        </w:rPr>
      </w:pPr>
      <w:r w:rsidRPr="00970FA1">
        <w:rPr>
          <w:rFonts w:ascii="Cambria" w:hAnsi="Cambria"/>
          <w:sz w:val="24"/>
          <w:szCs w:val="24"/>
        </w:rPr>
        <w:t>These elements</w:t>
      </w:r>
      <w:r>
        <w:rPr>
          <w:rFonts w:ascii="Cambria" w:hAnsi="Cambria"/>
          <w:sz w:val="24"/>
          <w:szCs w:val="24"/>
        </w:rPr>
        <w:t xml:space="preserve"> stood out </w:t>
      </w:r>
      <w:r w:rsidRPr="00970FA1">
        <w:rPr>
          <w:rFonts w:ascii="Cambria" w:hAnsi="Cambria"/>
          <w:sz w:val="24"/>
          <w:szCs w:val="24"/>
        </w:rPr>
        <w:t xml:space="preserve">among a number of key findings in </w:t>
      </w:r>
      <w:r w:rsidR="00664A82">
        <w:rPr>
          <w:rFonts w:ascii="Cambria" w:hAnsi="Cambria"/>
          <w:sz w:val="24"/>
          <w:szCs w:val="24"/>
        </w:rPr>
        <w:t xml:space="preserve">two reports by </w:t>
      </w:r>
      <w:r w:rsidRPr="00970FA1">
        <w:rPr>
          <w:rFonts w:ascii="Cambria" w:hAnsi="Cambria"/>
          <w:sz w:val="24"/>
          <w:szCs w:val="24"/>
        </w:rPr>
        <w:t>U</w:t>
      </w:r>
      <w:r w:rsidR="00A817C3">
        <w:rPr>
          <w:rFonts w:ascii="Cambria" w:hAnsi="Cambria"/>
          <w:sz w:val="24"/>
          <w:szCs w:val="24"/>
        </w:rPr>
        <w:t xml:space="preserve">niversity of </w:t>
      </w:r>
      <w:r w:rsidRPr="00970FA1">
        <w:rPr>
          <w:rFonts w:ascii="Cambria" w:hAnsi="Cambria"/>
          <w:sz w:val="24"/>
          <w:szCs w:val="24"/>
        </w:rPr>
        <w:t>Mass</w:t>
      </w:r>
      <w:r w:rsidR="00A817C3">
        <w:rPr>
          <w:rFonts w:ascii="Cambria" w:hAnsi="Cambria"/>
          <w:sz w:val="24"/>
          <w:szCs w:val="24"/>
        </w:rPr>
        <w:t>achusetts (UMass)</w:t>
      </w:r>
      <w:r w:rsidRPr="00970FA1">
        <w:rPr>
          <w:rFonts w:ascii="Cambria" w:hAnsi="Cambria"/>
          <w:sz w:val="24"/>
          <w:szCs w:val="24"/>
        </w:rPr>
        <w:t xml:space="preserve"> Donahue Institute</w:t>
      </w:r>
      <w:r w:rsidR="00664A82">
        <w:rPr>
          <w:rFonts w:ascii="Cambria" w:hAnsi="Cambria"/>
          <w:sz w:val="24"/>
          <w:szCs w:val="24"/>
        </w:rPr>
        <w:t xml:space="preserve">: </w:t>
      </w:r>
      <w:r w:rsidRPr="00F94D61">
        <w:rPr>
          <w:rFonts w:ascii="Cambria" w:hAnsi="Cambria"/>
          <w:i/>
          <w:sz w:val="24"/>
          <w:szCs w:val="24"/>
        </w:rPr>
        <w:t>Massachusetts STEM Pipeline Regional Networks:</w:t>
      </w:r>
      <w:r w:rsidRPr="00970FA1">
        <w:rPr>
          <w:rFonts w:ascii="Cambria" w:hAnsi="Cambria"/>
          <w:sz w:val="24"/>
          <w:szCs w:val="24"/>
        </w:rPr>
        <w:t xml:space="preserve"> </w:t>
      </w:r>
      <w:r w:rsidRPr="00970FA1">
        <w:rPr>
          <w:rFonts w:ascii="Cambria" w:hAnsi="Cambria"/>
          <w:i/>
          <w:sz w:val="24"/>
          <w:szCs w:val="24"/>
        </w:rPr>
        <w:t>Promising Practices and Lessons Learned</w:t>
      </w:r>
      <w:r w:rsidRPr="00970FA1">
        <w:rPr>
          <w:rFonts w:ascii="Cambria" w:hAnsi="Cambria"/>
          <w:sz w:val="24"/>
          <w:szCs w:val="24"/>
        </w:rPr>
        <w:t>”</w:t>
      </w:r>
      <w:r w:rsidRPr="00970FA1">
        <w:rPr>
          <w:rStyle w:val="FootnoteReference"/>
          <w:rFonts w:ascii="Cambria" w:hAnsi="Cambria"/>
          <w:sz w:val="24"/>
          <w:szCs w:val="24"/>
        </w:rPr>
        <w:footnoteReference w:id="1"/>
      </w:r>
      <w:r w:rsidR="00664A82">
        <w:rPr>
          <w:rFonts w:ascii="Cambria" w:hAnsi="Cambria"/>
          <w:sz w:val="24"/>
          <w:szCs w:val="24"/>
        </w:rPr>
        <w:t xml:space="preserve"> and </w:t>
      </w:r>
      <w:r w:rsidR="00664A82">
        <w:rPr>
          <w:rFonts w:ascii="Cambria" w:hAnsi="Cambria"/>
          <w:bCs/>
          <w:i/>
          <w:sz w:val="24"/>
          <w:szCs w:val="24"/>
        </w:rPr>
        <w:t>R</w:t>
      </w:r>
      <w:r w:rsidRPr="00F94D61">
        <w:rPr>
          <w:rFonts w:ascii="Cambria" w:hAnsi="Cambria"/>
          <w:bCs/>
          <w:i/>
          <w:sz w:val="24"/>
          <w:szCs w:val="24"/>
        </w:rPr>
        <w:t>egional STEM Networks Evaluation</w:t>
      </w:r>
      <w:r w:rsidRPr="00970FA1">
        <w:rPr>
          <w:rFonts w:ascii="Cambria" w:hAnsi="Cambria"/>
          <w:bCs/>
          <w:sz w:val="24"/>
          <w:szCs w:val="24"/>
        </w:rPr>
        <w:t xml:space="preserve"> report</w:t>
      </w:r>
      <w:r w:rsidRPr="00970FA1">
        <w:rPr>
          <w:rStyle w:val="FootnoteReference"/>
          <w:rFonts w:ascii="Cambria" w:hAnsi="Cambria"/>
          <w:bCs/>
          <w:sz w:val="24"/>
          <w:szCs w:val="24"/>
        </w:rPr>
        <w:footnoteReference w:id="2"/>
      </w:r>
      <w:r w:rsidR="00664A82">
        <w:rPr>
          <w:rFonts w:ascii="Cambria" w:hAnsi="Cambria"/>
          <w:bCs/>
          <w:sz w:val="24"/>
          <w:szCs w:val="24"/>
        </w:rPr>
        <w:t>.</w:t>
      </w:r>
    </w:p>
    <w:p w:rsidR="00746463" w:rsidRDefault="00746463" w:rsidP="00226FAE">
      <w:pPr>
        <w:pStyle w:val="Heading1"/>
        <w:numPr>
          <w:ilvl w:val="0"/>
          <w:numId w:val="14"/>
        </w:numPr>
      </w:pPr>
      <w:bookmarkStart w:id="3" w:name="_Toc449348911"/>
      <w:r>
        <w:t xml:space="preserve">Purpose </w:t>
      </w:r>
      <w:r w:rsidR="00CC01BD">
        <w:t>and Priorities</w:t>
      </w:r>
      <w:bookmarkEnd w:id="3"/>
    </w:p>
    <w:p w:rsidR="00263D97" w:rsidRDefault="00263D97" w:rsidP="00263D97">
      <w:pPr>
        <w:pStyle w:val="NoSpacing"/>
        <w:tabs>
          <w:tab w:val="left" w:pos="3270"/>
        </w:tabs>
        <w:rPr>
          <w:rFonts w:ascii="Cambria" w:hAnsi="Cambria"/>
          <w:sz w:val="24"/>
          <w:szCs w:val="24"/>
        </w:rPr>
      </w:pPr>
      <w:r>
        <w:rPr>
          <w:rFonts w:ascii="Cambria" w:hAnsi="Cambria"/>
          <w:sz w:val="24"/>
          <w:szCs w:val="24"/>
        </w:rPr>
        <w:t xml:space="preserve">The purpose of this RFP is threefold. </w:t>
      </w:r>
    </w:p>
    <w:p w:rsidR="006C1C86" w:rsidRDefault="006C1C86" w:rsidP="00CB41B5">
      <w:pPr>
        <w:pStyle w:val="NoSpacing"/>
        <w:tabs>
          <w:tab w:val="left" w:pos="3270"/>
        </w:tabs>
        <w:rPr>
          <w:rFonts w:ascii="Cambria" w:hAnsi="Cambria"/>
          <w:sz w:val="24"/>
          <w:szCs w:val="24"/>
        </w:rPr>
      </w:pPr>
    </w:p>
    <w:p w:rsidR="00CB41B5" w:rsidRDefault="00CB41B5" w:rsidP="00CB41B5">
      <w:pPr>
        <w:pStyle w:val="NoSpacing"/>
        <w:tabs>
          <w:tab w:val="left" w:pos="3270"/>
        </w:tabs>
        <w:rPr>
          <w:rFonts w:ascii="Cambria" w:hAnsi="Cambria"/>
          <w:sz w:val="24"/>
          <w:szCs w:val="24"/>
        </w:rPr>
      </w:pPr>
      <w:r>
        <w:rPr>
          <w:rFonts w:ascii="Cambria" w:hAnsi="Cambria"/>
          <w:sz w:val="24"/>
          <w:szCs w:val="24"/>
        </w:rPr>
        <w:t xml:space="preserve">First, </w:t>
      </w:r>
      <w:r w:rsidR="009E4DDE" w:rsidRPr="009E4DDE">
        <w:rPr>
          <w:rFonts w:ascii="Cambria" w:hAnsi="Cambria"/>
          <w:sz w:val="24"/>
          <w:szCs w:val="24"/>
          <w:u w:val="single"/>
        </w:rPr>
        <w:t xml:space="preserve">proposals must articulate a vision of tactical plans and longer term strategies for stimulating engagement across the </w:t>
      </w:r>
      <w:r w:rsidR="00664A82">
        <w:rPr>
          <w:rFonts w:ascii="Cambria" w:hAnsi="Cambria"/>
          <w:sz w:val="24"/>
          <w:szCs w:val="24"/>
          <w:u w:val="single"/>
        </w:rPr>
        <w:t xml:space="preserve">Northeast </w:t>
      </w:r>
      <w:r w:rsidR="00E809A3">
        <w:rPr>
          <w:rFonts w:ascii="Cambria" w:hAnsi="Cambria"/>
          <w:sz w:val="24"/>
          <w:szCs w:val="24"/>
          <w:u w:val="single"/>
        </w:rPr>
        <w:t>region</w:t>
      </w:r>
      <w:r w:rsidR="009A7BB4">
        <w:rPr>
          <w:rFonts w:ascii="Cambria" w:hAnsi="Cambria"/>
          <w:sz w:val="24"/>
          <w:szCs w:val="24"/>
        </w:rPr>
        <w:t xml:space="preserve">. </w:t>
      </w:r>
      <w:r w:rsidR="00E809A3">
        <w:rPr>
          <w:rFonts w:ascii="Cambria" w:hAnsi="Cambria"/>
          <w:sz w:val="24"/>
          <w:szCs w:val="24"/>
        </w:rPr>
        <w:t>For some applicants</w:t>
      </w:r>
      <w:r w:rsidR="000074FE">
        <w:rPr>
          <w:rFonts w:ascii="Cambria" w:hAnsi="Cambria"/>
          <w:sz w:val="24"/>
          <w:szCs w:val="24"/>
        </w:rPr>
        <w:t xml:space="preserve">, this RFP may present an opportunity to reestablish and strengthen former Network operations, in others this will present the opportunity for new collaborations to emerge.  All </w:t>
      </w:r>
      <w:r w:rsidR="009F65EF">
        <w:rPr>
          <w:rFonts w:ascii="Cambria" w:hAnsi="Cambria"/>
          <w:sz w:val="24"/>
          <w:szCs w:val="24"/>
        </w:rPr>
        <w:t>p</w:t>
      </w:r>
      <w:r w:rsidR="00E0042D">
        <w:rPr>
          <w:rFonts w:ascii="Cambria" w:hAnsi="Cambria"/>
          <w:sz w:val="24"/>
          <w:szCs w:val="24"/>
        </w:rPr>
        <w:t xml:space="preserve">roposals should </w:t>
      </w:r>
      <w:r w:rsidR="009E4DDE" w:rsidRPr="009E4DDE">
        <w:rPr>
          <w:rFonts w:ascii="Cambria" w:hAnsi="Cambria"/>
          <w:sz w:val="24"/>
          <w:szCs w:val="24"/>
        </w:rPr>
        <w:t xml:space="preserve">build upon </w:t>
      </w:r>
      <w:r w:rsidR="00664A82">
        <w:rPr>
          <w:rFonts w:ascii="Cambria" w:hAnsi="Cambria"/>
          <w:sz w:val="24"/>
          <w:szCs w:val="24"/>
        </w:rPr>
        <w:t>best practices of the Regional STEM Network system that</w:t>
      </w:r>
      <w:r w:rsidR="009E4DDE" w:rsidRPr="009E4DDE">
        <w:rPr>
          <w:rFonts w:ascii="Cambria" w:hAnsi="Cambria"/>
          <w:sz w:val="24"/>
          <w:szCs w:val="24"/>
        </w:rPr>
        <w:t xml:space="preserve"> reflect the essential components of comprehensive Network design (</w:t>
      </w:r>
      <w:r w:rsidR="00664A82">
        <w:rPr>
          <w:rFonts w:ascii="Cambria" w:hAnsi="Cambria"/>
          <w:sz w:val="24"/>
          <w:szCs w:val="24"/>
        </w:rPr>
        <w:t>Se</w:t>
      </w:r>
      <w:r w:rsidR="009E4DDE" w:rsidRPr="009E4DDE">
        <w:rPr>
          <w:rFonts w:ascii="Cambria" w:hAnsi="Cambria"/>
          <w:sz w:val="24"/>
          <w:szCs w:val="24"/>
        </w:rPr>
        <w:t>e Appendix for suggested design detail).</w:t>
      </w:r>
      <w:r w:rsidR="00336465">
        <w:rPr>
          <w:rFonts w:ascii="Cambria" w:hAnsi="Cambria"/>
          <w:sz w:val="24"/>
          <w:szCs w:val="24"/>
        </w:rPr>
        <w:t xml:space="preserve"> </w:t>
      </w:r>
    </w:p>
    <w:p w:rsidR="00CB41B5" w:rsidRDefault="00CB41B5" w:rsidP="00263D97">
      <w:pPr>
        <w:pStyle w:val="NoSpacing"/>
        <w:tabs>
          <w:tab w:val="left" w:pos="3270"/>
        </w:tabs>
        <w:rPr>
          <w:rFonts w:ascii="Cambria" w:hAnsi="Cambria"/>
          <w:sz w:val="24"/>
          <w:szCs w:val="24"/>
        </w:rPr>
      </w:pPr>
    </w:p>
    <w:p w:rsidR="00263D97" w:rsidRDefault="00200AA4" w:rsidP="00263D97">
      <w:pPr>
        <w:pStyle w:val="NoSpacing"/>
        <w:tabs>
          <w:tab w:val="left" w:pos="3270"/>
        </w:tabs>
        <w:rPr>
          <w:rFonts w:ascii="Cambria" w:hAnsi="Cambria"/>
          <w:sz w:val="24"/>
          <w:szCs w:val="24"/>
        </w:rPr>
      </w:pPr>
      <w:r>
        <w:rPr>
          <w:rFonts w:ascii="Cambria" w:hAnsi="Cambria"/>
          <w:sz w:val="24"/>
          <w:szCs w:val="24"/>
        </w:rPr>
        <w:t>Second</w:t>
      </w:r>
      <w:r w:rsidR="00263D97">
        <w:rPr>
          <w:rFonts w:ascii="Cambria" w:hAnsi="Cambria"/>
          <w:sz w:val="24"/>
          <w:szCs w:val="24"/>
        </w:rPr>
        <w:t xml:space="preserve">, </w:t>
      </w:r>
      <w:r w:rsidR="009E4DDE" w:rsidRPr="009E4DDE">
        <w:rPr>
          <w:rFonts w:ascii="Cambria" w:hAnsi="Cambria"/>
          <w:sz w:val="24"/>
          <w:szCs w:val="24"/>
          <w:u w:val="single"/>
        </w:rPr>
        <w:t xml:space="preserve">proposals should suggest strategies and plans to promote </w:t>
      </w:r>
      <w:r w:rsidR="001A280E">
        <w:rPr>
          <w:rFonts w:ascii="Cambria" w:hAnsi="Cambria"/>
          <w:sz w:val="24"/>
          <w:szCs w:val="24"/>
          <w:u w:val="single"/>
        </w:rPr>
        <w:t xml:space="preserve">at least one STEM Council priority </w:t>
      </w:r>
      <w:r w:rsidR="00904377">
        <w:rPr>
          <w:rFonts w:ascii="Cambria" w:hAnsi="Cambria"/>
          <w:sz w:val="24"/>
          <w:szCs w:val="24"/>
          <w:u w:val="single"/>
        </w:rPr>
        <w:t>during the grant year</w:t>
      </w:r>
      <w:r w:rsidR="001A280E">
        <w:rPr>
          <w:rFonts w:ascii="Cambria" w:hAnsi="Cambria"/>
          <w:sz w:val="24"/>
          <w:szCs w:val="24"/>
          <w:u w:val="single"/>
        </w:rPr>
        <w:t xml:space="preserve"> and how to address all of them in the long run. </w:t>
      </w:r>
      <w:r w:rsidR="00CC1FC7">
        <w:rPr>
          <w:rFonts w:ascii="Cambria" w:hAnsi="Cambria"/>
          <w:sz w:val="24"/>
          <w:szCs w:val="24"/>
        </w:rPr>
        <w:t xml:space="preserve"> </w:t>
      </w:r>
      <w:r w:rsidR="00263D97">
        <w:rPr>
          <w:rFonts w:ascii="Cambria" w:hAnsi="Cambria"/>
          <w:sz w:val="24"/>
          <w:szCs w:val="24"/>
        </w:rPr>
        <w:t xml:space="preserve">The </w:t>
      </w:r>
      <w:r w:rsidR="00800767">
        <w:rPr>
          <w:rFonts w:ascii="Cambria" w:hAnsi="Cambria"/>
          <w:sz w:val="24"/>
          <w:szCs w:val="24"/>
        </w:rPr>
        <w:t xml:space="preserve">STEM Advisory Council’s </w:t>
      </w:r>
      <w:r w:rsidR="00263D97">
        <w:rPr>
          <w:rFonts w:ascii="Cambria" w:hAnsi="Cambria"/>
          <w:sz w:val="24"/>
          <w:szCs w:val="24"/>
        </w:rPr>
        <w:t>priorities are:</w:t>
      </w:r>
      <w:r w:rsidR="00263D97" w:rsidRPr="00970FA1">
        <w:rPr>
          <w:rFonts w:ascii="Cambria" w:hAnsi="Cambria"/>
          <w:sz w:val="24"/>
          <w:szCs w:val="24"/>
        </w:rPr>
        <w:t xml:space="preserve">  </w:t>
      </w:r>
    </w:p>
    <w:p w:rsidR="00263D97" w:rsidRDefault="00263D97" w:rsidP="00263D97">
      <w:pPr>
        <w:pStyle w:val="NoSpacing"/>
        <w:tabs>
          <w:tab w:val="left" w:pos="3270"/>
        </w:tabs>
        <w:rPr>
          <w:rFonts w:ascii="Cambria" w:hAnsi="Cambria"/>
          <w:sz w:val="24"/>
          <w:szCs w:val="24"/>
        </w:rPr>
      </w:pPr>
      <w:r w:rsidRPr="00970FA1">
        <w:rPr>
          <w:rFonts w:ascii="Cambria" w:hAnsi="Cambria"/>
          <w:sz w:val="24"/>
          <w:szCs w:val="24"/>
        </w:rPr>
        <w:t xml:space="preserve"> </w:t>
      </w:r>
    </w:p>
    <w:p w:rsidR="00263D97" w:rsidRDefault="00263D97" w:rsidP="00226FAE">
      <w:pPr>
        <w:pStyle w:val="NoSpacing"/>
        <w:numPr>
          <w:ilvl w:val="0"/>
          <w:numId w:val="1"/>
        </w:numPr>
        <w:tabs>
          <w:tab w:val="left" w:pos="720"/>
        </w:tabs>
        <w:rPr>
          <w:rFonts w:ascii="Cambria" w:hAnsi="Cambria"/>
          <w:sz w:val="24"/>
          <w:szCs w:val="24"/>
        </w:rPr>
      </w:pPr>
      <w:r>
        <w:rPr>
          <w:rFonts w:ascii="Cambria" w:hAnsi="Cambria"/>
          <w:sz w:val="24"/>
          <w:szCs w:val="24"/>
        </w:rPr>
        <w:t>Expand Work-Based Learning Programs</w:t>
      </w:r>
    </w:p>
    <w:p w:rsidR="00263D97" w:rsidRDefault="00263D97" w:rsidP="00226FAE">
      <w:pPr>
        <w:pStyle w:val="NoSpacing"/>
        <w:numPr>
          <w:ilvl w:val="0"/>
          <w:numId w:val="1"/>
        </w:numPr>
        <w:tabs>
          <w:tab w:val="left" w:pos="720"/>
        </w:tabs>
        <w:rPr>
          <w:rFonts w:ascii="Cambria" w:hAnsi="Cambria"/>
          <w:sz w:val="24"/>
          <w:szCs w:val="24"/>
        </w:rPr>
      </w:pPr>
      <w:r>
        <w:rPr>
          <w:rFonts w:ascii="Cambria" w:hAnsi="Cambria"/>
          <w:sz w:val="24"/>
          <w:szCs w:val="24"/>
        </w:rPr>
        <w:t xml:space="preserve">Develop and </w:t>
      </w:r>
      <w:r w:rsidR="009F65EF">
        <w:rPr>
          <w:rFonts w:ascii="Cambria" w:hAnsi="Cambria"/>
          <w:sz w:val="24"/>
          <w:szCs w:val="24"/>
        </w:rPr>
        <w:t>E</w:t>
      </w:r>
      <w:r>
        <w:rPr>
          <w:rFonts w:ascii="Cambria" w:hAnsi="Cambria"/>
          <w:sz w:val="24"/>
          <w:szCs w:val="24"/>
        </w:rPr>
        <w:t>xpand STEM Early College Career Pathways</w:t>
      </w:r>
    </w:p>
    <w:p w:rsidR="00263D97" w:rsidRDefault="00263D97" w:rsidP="00226FAE">
      <w:pPr>
        <w:pStyle w:val="NoSpacing"/>
        <w:numPr>
          <w:ilvl w:val="0"/>
          <w:numId w:val="1"/>
        </w:numPr>
        <w:tabs>
          <w:tab w:val="left" w:pos="720"/>
        </w:tabs>
        <w:rPr>
          <w:rFonts w:ascii="Cambria" w:hAnsi="Cambria"/>
          <w:sz w:val="24"/>
          <w:szCs w:val="24"/>
        </w:rPr>
      </w:pPr>
      <w:r>
        <w:rPr>
          <w:rFonts w:ascii="Cambria" w:hAnsi="Cambria"/>
          <w:sz w:val="24"/>
          <w:szCs w:val="24"/>
        </w:rPr>
        <w:t xml:space="preserve">Broaden and Deepen Computer Science &amp; Engineering Initiatives </w:t>
      </w:r>
    </w:p>
    <w:p w:rsidR="00263D97" w:rsidRDefault="00263D97" w:rsidP="00263D97">
      <w:pPr>
        <w:pStyle w:val="NoSpacing"/>
        <w:tabs>
          <w:tab w:val="left" w:pos="3270"/>
        </w:tabs>
        <w:rPr>
          <w:rFonts w:ascii="Cambria" w:hAnsi="Cambria"/>
          <w:sz w:val="24"/>
          <w:szCs w:val="24"/>
        </w:rPr>
      </w:pPr>
    </w:p>
    <w:p w:rsidR="00263D97" w:rsidRDefault="00200AA4" w:rsidP="00263D97">
      <w:pPr>
        <w:pStyle w:val="NoSpacing"/>
        <w:tabs>
          <w:tab w:val="left" w:pos="3270"/>
        </w:tabs>
        <w:rPr>
          <w:rFonts w:ascii="Cambria" w:hAnsi="Cambria"/>
          <w:sz w:val="24"/>
          <w:szCs w:val="24"/>
        </w:rPr>
      </w:pPr>
      <w:r>
        <w:rPr>
          <w:rFonts w:ascii="Cambria" w:hAnsi="Cambria"/>
          <w:sz w:val="24"/>
          <w:szCs w:val="24"/>
        </w:rPr>
        <w:t>Third</w:t>
      </w:r>
      <w:r w:rsidR="00263D97">
        <w:rPr>
          <w:rFonts w:ascii="Cambria" w:hAnsi="Cambria"/>
          <w:sz w:val="24"/>
          <w:szCs w:val="24"/>
        </w:rPr>
        <w:t xml:space="preserve">, </w:t>
      </w:r>
      <w:r w:rsidR="00263D97" w:rsidRPr="006E210C">
        <w:rPr>
          <w:rFonts w:ascii="Cambria" w:hAnsi="Cambria"/>
          <w:sz w:val="24"/>
          <w:szCs w:val="24"/>
          <w:u w:val="single"/>
        </w:rPr>
        <w:t>proposals</w:t>
      </w:r>
      <w:r w:rsidR="0036452A" w:rsidRPr="006E210C">
        <w:rPr>
          <w:rFonts w:ascii="Cambria" w:hAnsi="Cambria"/>
          <w:sz w:val="24"/>
          <w:szCs w:val="24"/>
          <w:u w:val="single"/>
        </w:rPr>
        <w:t xml:space="preserve"> </w:t>
      </w:r>
      <w:r w:rsidR="00800767" w:rsidRPr="006E210C">
        <w:rPr>
          <w:rFonts w:ascii="Cambria" w:hAnsi="Cambria"/>
          <w:sz w:val="24"/>
          <w:szCs w:val="24"/>
          <w:u w:val="single"/>
        </w:rPr>
        <w:t>should</w:t>
      </w:r>
      <w:r w:rsidR="00263D97" w:rsidRPr="006E210C">
        <w:rPr>
          <w:rFonts w:ascii="Cambria" w:hAnsi="Cambria"/>
          <w:sz w:val="24"/>
          <w:szCs w:val="24"/>
          <w:u w:val="single"/>
        </w:rPr>
        <w:t xml:space="preserve"> address how the Network </w:t>
      </w:r>
      <w:r w:rsidR="00AF4686" w:rsidRPr="006E210C">
        <w:rPr>
          <w:rFonts w:ascii="Cambria" w:hAnsi="Cambria"/>
          <w:sz w:val="24"/>
          <w:szCs w:val="24"/>
          <w:u w:val="single"/>
        </w:rPr>
        <w:t>will</w:t>
      </w:r>
      <w:r w:rsidR="0036452A" w:rsidRPr="006E210C">
        <w:rPr>
          <w:rFonts w:ascii="Cambria" w:hAnsi="Cambria"/>
          <w:sz w:val="24"/>
          <w:szCs w:val="24"/>
          <w:u w:val="single"/>
        </w:rPr>
        <w:t xml:space="preserve"> </w:t>
      </w:r>
      <w:r w:rsidR="00800767" w:rsidRPr="006E210C">
        <w:rPr>
          <w:rFonts w:ascii="Cambria" w:hAnsi="Cambria"/>
          <w:sz w:val="24"/>
          <w:szCs w:val="24"/>
          <w:u w:val="single"/>
        </w:rPr>
        <w:t xml:space="preserve">promote </w:t>
      </w:r>
      <w:r w:rsidR="0036452A" w:rsidRPr="006E210C">
        <w:rPr>
          <w:rFonts w:ascii="Cambria" w:hAnsi="Cambria"/>
          <w:sz w:val="24"/>
          <w:szCs w:val="24"/>
          <w:u w:val="single"/>
        </w:rPr>
        <w:t>align</w:t>
      </w:r>
      <w:r w:rsidR="00800767" w:rsidRPr="006E210C">
        <w:rPr>
          <w:rFonts w:ascii="Cambria" w:hAnsi="Cambria"/>
          <w:sz w:val="24"/>
          <w:szCs w:val="24"/>
          <w:u w:val="single"/>
        </w:rPr>
        <w:t>ment</w:t>
      </w:r>
      <w:r w:rsidR="0036452A" w:rsidRPr="006E210C">
        <w:rPr>
          <w:rFonts w:ascii="Cambria" w:hAnsi="Cambria"/>
          <w:sz w:val="24"/>
          <w:szCs w:val="24"/>
          <w:u w:val="single"/>
        </w:rPr>
        <w:t xml:space="preserve"> with</w:t>
      </w:r>
      <w:r w:rsidR="001A280E">
        <w:rPr>
          <w:rFonts w:ascii="Cambria" w:hAnsi="Cambria"/>
          <w:sz w:val="24"/>
          <w:szCs w:val="24"/>
          <w:u w:val="single"/>
        </w:rPr>
        <w:t xml:space="preserve"> at least one</w:t>
      </w:r>
      <w:r w:rsidR="00800767" w:rsidRPr="006E210C">
        <w:rPr>
          <w:rFonts w:ascii="Cambria" w:hAnsi="Cambria"/>
          <w:sz w:val="24"/>
          <w:szCs w:val="24"/>
          <w:u w:val="single"/>
        </w:rPr>
        <w:t xml:space="preserve"> </w:t>
      </w:r>
      <w:r w:rsidR="0036452A" w:rsidRPr="006E210C">
        <w:rPr>
          <w:rFonts w:ascii="Cambria" w:hAnsi="Cambria"/>
          <w:sz w:val="24"/>
          <w:szCs w:val="24"/>
          <w:u w:val="single"/>
        </w:rPr>
        <w:t>STEM-related</w:t>
      </w:r>
      <w:r w:rsidR="00CE7E10">
        <w:rPr>
          <w:rFonts w:ascii="Cambria" w:hAnsi="Cambria"/>
          <w:sz w:val="24"/>
          <w:szCs w:val="24"/>
          <w:u w:val="single"/>
        </w:rPr>
        <w:t xml:space="preserve"> priority</w:t>
      </w:r>
      <w:r w:rsidR="0036452A" w:rsidRPr="006E210C">
        <w:rPr>
          <w:rFonts w:ascii="Cambria" w:hAnsi="Cambria"/>
          <w:sz w:val="24"/>
          <w:szCs w:val="24"/>
          <w:u w:val="single"/>
        </w:rPr>
        <w:t xml:space="preserve"> of the </w:t>
      </w:r>
      <w:r w:rsidR="00263D97" w:rsidRPr="006E210C">
        <w:rPr>
          <w:rFonts w:ascii="Cambria" w:hAnsi="Cambria"/>
          <w:sz w:val="24"/>
          <w:szCs w:val="24"/>
          <w:u w:val="single"/>
        </w:rPr>
        <w:t>three state education departments (DHE, DESE and EEC)</w:t>
      </w:r>
      <w:r w:rsidR="0036452A">
        <w:rPr>
          <w:rFonts w:ascii="Cambria" w:hAnsi="Cambria"/>
          <w:sz w:val="24"/>
          <w:szCs w:val="24"/>
        </w:rPr>
        <w:t>, including</w:t>
      </w:r>
      <w:r w:rsidR="00344F0E">
        <w:rPr>
          <w:rFonts w:ascii="Cambria" w:hAnsi="Cambria"/>
          <w:sz w:val="24"/>
          <w:szCs w:val="24"/>
        </w:rPr>
        <w:t xml:space="preserve"> how it plans to address all of them in the long run</w:t>
      </w:r>
      <w:r w:rsidR="00263D97">
        <w:rPr>
          <w:rFonts w:ascii="Cambria" w:hAnsi="Cambria"/>
          <w:sz w:val="24"/>
          <w:szCs w:val="24"/>
        </w:rPr>
        <w:t>:</w:t>
      </w:r>
    </w:p>
    <w:p w:rsidR="00263D97" w:rsidRDefault="00263D97" w:rsidP="00263D97">
      <w:pPr>
        <w:pStyle w:val="NoSpacing"/>
        <w:tabs>
          <w:tab w:val="left" w:pos="3270"/>
        </w:tabs>
        <w:rPr>
          <w:rFonts w:ascii="Cambria" w:hAnsi="Cambria"/>
          <w:sz w:val="24"/>
          <w:szCs w:val="24"/>
        </w:rPr>
      </w:pPr>
    </w:p>
    <w:p w:rsidR="00263D97" w:rsidRDefault="00263D97" w:rsidP="00226FAE">
      <w:pPr>
        <w:pStyle w:val="NoSpacing"/>
        <w:numPr>
          <w:ilvl w:val="0"/>
          <w:numId w:val="18"/>
        </w:numPr>
        <w:tabs>
          <w:tab w:val="left" w:pos="3270"/>
        </w:tabs>
        <w:rPr>
          <w:rFonts w:ascii="Cambria" w:hAnsi="Cambria"/>
          <w:sz w:val="24"/>
          <w:szCs w:val="24"/>
        </w:rPr>
      </w:pPr>
      <w:r>
        <w:rPr>
          <w:rFonts w:ascii="Cambria" w:hAnsi="Cambria"/>
          <w:sz w:val="24"/>
          <w:szCs w:val="24"/>
        </w:rPr>
        <w:lastRenderedPageBreak/>
        <w:t>H</w:t>
      </w:r>
      <w:r w:rsidR="00D62A48">
        <w:rPr>
          <w:rFonts w:ascii="Cambria" w:hAnsi="Cambria"/>
          <w:sz w:val="24"/>
          <w:szCs w:val="24"/>
        </w:rPr>
        <w:t xml:space="preserve">igher </w:t>
      </w:r>
      <w:r>
        <w:rPr>
          <w:rFonts w:ascii="Cambria" w:hAnsi="Cambria"/>
          <w:sz w:val="24"/>
          <w:szCs w:val="24"/>
        </w:rPr>
        <w:t>E</w:t>
      </w:r>
      <w:r w:rsidR="00D62A48">
        <w:rPr>
          <w:rFonts w:ascii="Cambria" w:hAnsi="Cambria"/>
          <w:sz w:val="24"/>
          <w:szCs w:val="24"/>
        </w:rPr>
        <w:t>ducation</w:t>
      </w:r>
      <w:r>
        <w:rPr>
          <w:rFonts w:ascii="Cambria" w:hAnsi="Cambria"/>
          <w:sz w:val="24"/>
          <w:szCs w:val="24"/>
        </w:rPr>
        <w:t xml:space="preserve"> </w:t>
      </w:r>
      <w:r w:rsidR="001D75F9">
        <w:rPr>
          <w:rFonts w:ascii="Cambria" w:hAnsi="Cambria"/>
          <w:sz w:val="24"/>
          <w:szCs w:val="24"/>
        </w:rPr>
        <w:t xml:space="preserve">- </w:t>
      </w:r>
      <w:r>
        <w:rPr>
          <w:rFonts w:ascii="Cambria" w:hAnsi="Cambria"/>
          <w:sz w:val="24"/>
          <w:szCs w:val="24"/>
        </w:rPr>
        <w:t>Vision Project Implementation</w:t>
      </w:r>
    </w:p>
    <w:p w:rsidR="00263D97" w:rsidRDefault="00263D97" w:rsidP="00226FAE">
      <w:pPr>
        <w:pStyle w:val="NoSpacing"/>
        <w:numPr>
          <w:ilvl w:val="0"/>
          <w:numId w:val="18"/>
        </w:numPr>
        <w:tabs>
          <w:tab w:val="left" w:pos="3270"/>
        </w:tabs>
        <w:rPr>
          <w:rFonts w:ascii="Cambria" w:hAnsi="Cambria"/>
          <w:sz w:val="24"/>
          <w:szCs w:val="24"/>
        </w:rPr>
      </w:pPr>
      <w:r>
        <w:rPr>
          <w:rFonts w:ascii="Cambria" w:hAnsi="Cambria"/>
          <w:sz w:val="24"/>
          <w:szCs w:val="24"/>
        </w:rPr>
        <w:t xml:space="preserve">Elementary and </w:t>
      </w:r>
      <w:r w:rsidR="00AF4686">
        <w:rPr>
          <w:rFonts w:ascii="Cambria" w:hAnsi="Cambria"/>
          <w:sz w:val="24"/>
          <w:szCs w:val="24"/>
        </w:rPr>
        <w:t xml:space="preserve">Secondary Education </w:t>
      </w:r>
      <w:r w:rsidR="001D75F9">
        <w:rPr>
          <w:rFonts w:ascii="Cambria" w:hAnsi="Cambria"/>
          <w:sz w:val="24"/>
          <w:szCs w:val="24"/>
        </w:rPr>
        <w:t xml:space="preserve">- </w:t>
      </w:r>
      <w:r>
        <w:rPr>
          <w:rFonts w:ascii="Cambria" w:hAnsi="Cambria"/>
          <w:sz w:val="24"/>
          <w:szCs w:val="24"/>
        </w:rPr>
        <w:t>STE Standards</w:t>
      </w:r>
    </w:p>
    <w:p w:rsidR="00263D97" w:rsidRDefault="00263D97" w:rsidP="00226FAE">
      <w:pPr>
        <w:pStyle w:val="NoSpacing"/>
        <w:numPr>
          <w:ilvl w:val="0"/>
          <w:numId w:val="18"/>
        </w:numPr>
        <w:tabs>
          <w:tab w:val="left" w:pos="3270"/>
        </w:tabs>
        <w:rPr>
          <w:rFonts w:ascii="Cambria" w:hAnsi="Cambria"/>
          <w:sz w:val="24"/>
          <w:szCs w:val="24"/>
        </w:rPr>
      </w:pPr>
      <w:r>
        <w:rPr>
          <w:rFonts w:ascii="Cambria" w:hAnsi="Cambria"/>
          <w:sz w:val="24"/>
          <w:szCs w:val="24"/>
        </w:rPr>
        <w:t>Early Education and Care – Regional Professional Development</w:t>
      </w:r>
    </w:p>
    <w:p w:rsidR="00DB5184" w:rsidRDefault="00DB5184" w:rsidP="00DB5184">
      <w:pPr>
        <w:pStyle w:val="NoSpacing"/>
        <w:tabs>
          <w:tab w:val="left" w:pos="3270"/>
        </w:tabs>
        <w:rPr>
          <w:rFonts w:ascii="Cambria" w:hAnsi="Cambria"/>
          <w:sz w:val="24"/>
          <w:szCs w:val="24"/>
        </w:rPr>
      </w:pPr>
    </w:p>
    <w:p w:rsidR="003A5A46" w:rsidRDefault="003A5A46" w:rsidP="003A5A46">
      <w:pPr>
        <w:pStyle w:val="Heading2"/>
        <w:numPr>
          <w:ilvl w:val="0"/>
          <w:numId w:val="19"/>
        </w:numPr>
      </w:pPr>
      <w:bookmarkStart w:id="4" w:name="_Toc449348912"/>
      <w:r>
        <w:t>Networks Vision</w:t>
      </w:r>
      <w:bookmarkEnd w:id="4"/>
    </w:p>
    <w:p w:rsidR="003A5A46" w:rsidRDefault="003A5A46" w:rsidP="003A5A46">
      <w:pPr>
        <w:pStyle w:val="Heading3"/>
        <w:numPr>
          <w:ilvl w:val="0"/>
          <w:numId w:val="22"/>
        </w:numPr>
        <w:rPr>
          <w:i/>
        </w:rPr>
      </w:pPr>
      <w:bookmarkStart w:id="5" w:name="_Toc449348913"/>
      <w:r>
        <w:t xml:space="preserve">Reestablishing, Developing and Sustaining </w:t>
      </w:r>
      <w:r w:rsidRPr="000C141A">
        <w:t>Effective Networks</w:t>
      </w:r>
      <w:bookmarkEnd w:id="5"/>
    </w:p>
    <w:p w:rsidR="003A5A46" w:rsidRPr="00F65BFE" w:rsidRDefault="003A5A46" w:rsidP="003A5A46">
      <w:pPr>
        <w:pStyle w:val="NoSpacing"/>
        <w:rPr>
          <w:rFonts w:ascii="Cambria" w:hAnsi="Cambria"/>
          <w:sz w:val="24"/>
          <w:szCs w:val="24"/>
        </w:rPr>
      </w:pPr>
      <w:r w:rsidRPr="00F65BFE">
        <w:rPr>
          <w:rFonts w:ascii="Cambria" w:hAnsi="Cambria"/>
          <w:sz w:val="24"/>
          <w:szCs w:val="24"/>
        </w:rPr>
        <w:t xml:space="preserve">Massachusetts system of </w:t>
      </w:r>
      <w:r w:rsidR="00152A91">
        <w:rPr>
          <w:rFonts w:ascii="Cambria" w:hAnsi="Cambria"/>
          <w:sz w:val="24"/>
          <w:szCs w:val="24"/>
        </w:rPr>
        <w:t>R</w:t>
      </w:r>
      <w:r w:rsidRPr="00F65BFE">
        <w:rPr>
          <w:rFonts w:ascii="Cambria" w:hAnsi="Cambria"/>
          <w:sz w:val="24"/>
          <w:szCs w:val="24"/>
        </w:rPr>
        <w:t xml:space="preserve">egional STEM Networks has developed </w:t>
      </w:r>
      <w:r w:rsidR="005605D9">
        <w:rPr>
          <w:rFonts w:ascii="Cambria" w:hAnsi="Cambria"/>
          <w:sz w:val="24"/>
          <w:szCs w:val="24"/>
        </w:rPr>
        <w:t>for more than a decade</w:t>
      </w:r>
      <w:r w:rsidRPr="00F65BFE">
        <w:rPr>
          <w:rFonts w:ascii="Cambria" w:hAnsi="Cambria"/>
          <w:sz w:val="24"/>
          <w:szCs w:val="24"/>
        </w:rPr>
        <w:t xml:space="preserve"> and is expected to continue to evolve into the future. This RFP defines</w:t>
      </w:r>
      <w:r>
        <w:rPr>
          <w:rFonts w:ascii="Cambria" w:hAnsi="Cambria"/>
          <w:sz w:val="24"/>
          <w:szCs w:val="24"/>
        </w:rPr>
        <w:t xml:space="preserve"> specific</w:t>
      </w:r>
      <w:r w:rsidRPr="00F65BFE">
        <w:rPr>
          <w:rFonts w:ascii="Cambria" w:hAnsi="Cambria"/>
          <w:sz w:val="24"/>
          <w:szCs w:val="24"/>
        </w:rPr>
        <w:t xml:space="preserve"> requirements and expectations of </w:t>
      </w:r>
      <w:r w:rsidR="005605D9">
        <w:rPr>
          <w:rFonts w:ascii="Cambria" w:hAnsi="Cambria"/>
          <w:sz w:val="24"/>
          <w:szCs w:val="24"/>
        </w:rPr>
        <w:t>a new Northeast STEM</w:t>
      </w:r>
      <w:r w:rsidR="005605D9" w:rsidRPr="00F65BFE">
        <w:rPr>
          <w:rFonts w:ascii="Cambria" w:hAnsi="Cambria"/>
          <w:sz w:val="24"/>
          <w:szCs w:val="24"/>
        </w:rPr>
        <w:t xml:space="preserve"> </w:t>
      </w:r>
      <w:r w:rsidRPr="00F65BFE">
        <w:rPr>
          <w:rFonts w:ascii="Cambria" w:hAnsi="Cambria"/>
          <w:sz w:val="24"/>
          <w:szCs w:val="24"/>
        </w:rPr>
        <w:t xml:space="preserve">Network for the performance period of this grant but also </w:t>
      </w:r>
      <w:r>
        <w:rPr>
          <w:rFonts w:ascii="Cambria" w:hAnsi="Cambria"/>
          <w:sz w:val="24"/>
          <w:szCs w:val="24"/>
        </w:rPr>
        <w:t xml:space="preserve">calls for </w:t>
      </w:r>
      <w:r w:rsidRPr="00F65BFE">
        <w:rPr>
          <w:rFonts w:ascii="Cambria" w:hAnsi="Cambria"/>
          <w:sz w:val="24"/>
          <w:szCs w:val="24"/>
        </w:rPr>
        <w:t xml:space="preserve">an evolving vision </w:t>
      </w:r>
      <w:r>
        <w:rPr>
          <w:rFonts w:ascii="Cambria" w:hAnsi="Cambria"/>
          <w:sz w:val="24"/>
          <w:szCs w:val="24"/>
        </w:rPr>
        <w:t xml:space="preserve">of the Network </w:t>
      </w:r>
      <w:r w:rsidRPr="00F65BFE">
        <w:rPr>
          <w:rFonts w:ascii="Cambria" w:hAnsi="Cambria"/>
          <w:sz w:val="24"/>
          <w:szCs w:val="24"/>
        </w:rPr>
        <w:t>into the future.</w:t>
      </w:r>
    </w:p>
    <w:p w:rsidR="003A5A46" w:rsidRDefault="003A5A46" w:rsidP="003A5A46">
      <w:pPr>
        <w:pStyle w:val="NoSpacing"/>
        <w:rPr>
          <w:rFonts w:ascii="Cambria" w:hAnsi="Cambria"/>
          <w:sz w:val="24"/>
          <w:szCs w:val="24"/>
        </w:rPr>
      </w:pPr>
    </w:p>
    <w:p w:rsidR="00263D97" w:rsidRDefault="00263D97" w:rsidP="00226FAE">
      <w:pPr>
        <w:pStyle w:val="Heading2"/>
        <w:numPr>
          <w:ilvl w:val="0"/>
          <w:numId w:val="19"/>
        </w:numPr>
      </w:pPr>
      <w:bookmarkStart w:id="6" w:name="_Toc448141587"/>
      <w:bookmarkStart w:id="7" w:name="_Toc449348914"/>
      <w:r>
        <w:t>STEM Council Priorities</w:t>
      </w:r>
      <w:bookmarkEnd w:id="6"/>
      <w:bookmarkEnd w:id="7"/>
    </w:p>
    <w:p w:rsidR="00263D97" w:rsidRDefault="00263D97" w:rsidP="00226FAE">
      <w:pPr>
        <w:pStyle w:val="Heading3"/>
        <w:numPr>
          <w:ilvl w:val="0"/>
          <w:numId w:val="20"/>
        </w:numPr>
      </w:pPr>
      <w:bookmarkStart w:id="8" w:name="_Toc448141588"/>
      <w:bookmarkStart w:id="9" w:name="_Toc449348915"/>
      <w:r>
        <w:t>Expand Work-Based Learning Programs</w:t>
      </w:r>
      <w:bookmarkEnd w:id="8"/>
      <w:bookmarkEnd w:id="9"/>
      <w:r>
        <w:t xml:space="preserve"> </w:t>
      </w:r>
    </w:p>
    <w:p w:rsidR="00263D97" w:rsidRPr="00767690" w:rsidRDefault="00263D97" w:rsidP="00263D97">
      <w:pPr>
        <w:pStyle w:val="NoSpacing"/>
        <w:rPr>
          <w:rFonts w:ascii="Cambria" w:hAnsi="Cambria"/>
          <w:bCs/>
          <w:i/>
          <w:sz w:val="24"/>
          <w:szCs w:val="24"/>
        </w:rPr>
      </w:pPr>
      <w:r w:rsidRPr="004E7BD3">
        <w:rPr>
          <w:rFonts w:ascii="Cambria" w:hAnsi="Cambria"/>
          <w:bCs/>
          <w:sz w:val="24"/>
          <w:szCs w:val="24"/>
        </w:rPr>
        <w:t>Work</w:t>
      </w:r>
      <w:r w:rsidRPr="004E7BD3">
        <w:rPr>
          <w:rFonts w:ascii="Cambria" w:hAnsi="Cambria"/>
          <w:sz w:val="24"/>
          <w:szCs w:val="24"/>
        </w:rPr>
        <w:t>-</w:t>
      </w:r>
      <w:r w:rsidRPr="004E7BD3">
        <w:rPr>
          <w:rFonts w:ascii="Cambria" w:hAnsi="Cambria"/>
          <w:bCs/>
          <w:sz w:val="24"/>
          <w:szCs w:val="24"/>
        </w:rPr>
        <w:t>based</w:t>
      </w:r>
      <w:r w:rsidRPr="004E7BD3">
        <w:rPr>
          <w:rFonts w:ascii="Cambria" w:hAnsi="Cambria"/>
          <w:sz w:val="24"/>
          <w:szCs w:val="24"/>
        </w:rPr>
        <w:t xml:space="preserve"> </w:t>
      </w:r>
      <w:r w:rsidRPr="004E7BD3">
        <w:rPr>
          <w:rFonts w:ascii="Cambria" w:hAnsi="Cambria"/>
          <w:bCs/>
          <w:sz w:val="24"/>
          <w:szCs w:val="24"/>
        </w:rPr>
        <w:t>learning</w:t>
      </w:r>
      <w:r w:rsidRPr="004E7BD3">
        <w:rPr>
          <w:rFonts w:ascii="Cambria" w:hAnsi="Cambria"/>
          <w:sz w:val="24"/>
          <w:szCs w:val="24"/>
        </w:rPr>
        <w:t xml:space="preserve"> refers to any formal education that is based wholly or predominantly in a work setting.</w:t>
      </w:r>
      <w:r>
        <w:rPr>
          <w:rFonts w:ascii="Cambria" w:hAnsi="Cambria"/>
          <w:sz w:val="24"/>
          <w:szCs w:val="24"/>
        </w:rPr>
        <w:t xml:space="preserve"> Studies such as the Harvard Graduate School of Education’s </w:t>
      </w:r>
      <w:r>
        <w:rPr>
          <w:rFonts w:ascii="Cambria" w:hAnsi="Cambria"/>
          <w:i/>
          <w:sz w:val="24"/>
          <w:szCs w:val="24"/>
        </w:rPr>
        <w:t xml:space="preserve">Pathways to Prosperity </w:t>
      </w:r>
      <w:r>
        <w:rPr>
          <w:rFonts w:ascii="Cambria" w:hAnsi="Cambria"/>
          <w:sz w:val="24"/>
          <w:szCs w:val="24"/>
        </w:rPr>
        <w:t>report</w:t>
      </w:r>
      <w:r>
        <w:rPr>
          <w:rStyle w:val="FootnoteReference"/>
          <w:rFonts w:ascii="Cambria" w:hAnsi="Cambria"/>
          <w:sz w:val="24"/>
          <w:szCs w:val="24"/>
        </w:rPr>
        <w:footnoteReference w:id="3"/>
      </w:r>
      <w:r>
        <w:rPr>
          <w:rFonts w:ascii="Cambria" w:hAnsi="Cambria"/>
          <w:sz w:val="24"/>
          <w:szCs w:val="24"/>
        </w:rPr>
        <w:t xml:space="preserve"> and the report by the National </w:t>
      </w:r>
      <w:r w:rsidRPr="00064498">
        <w:rPr>
          <w:rFonts w:ascii="Cambria" w:hAnsi="Cambria"/>
          <w:sz w:val="24"/>
          <w:szCs w:val="24"/>
        </w:rPr>
        <w:t>Research Center for</w:t>
      </w:r>
      <w:r>
        <w:rPr>
          <w:rFonts w:ascii="Cambria" w:hAnsi="Cambria"/>
          <w:sz w:val="24"/>
          <w:szCs w:val="24"/>
        </w:rPr>
        <w:t xml:space="preserve"> Career and Technical Education titled </w:t>
      </w:r>
      <w:r w:rsidRPr="00064498">
        <w:rPr>
          <w:rFonts w:ascii="Cambria" w:hAnsi="Cambria"/>
          <w:i/>
          <w:sz w:val="24"/>
          <w:szCs w:val="24"/>
        </w:rPr>
        <w:t>Work-Based Learning Opportunities for High School Students</w:t>
      </w:r>
      <w:r>
        <w:rPr>
          <w:rStyle w:val="FootnoteReference"/>
          <w:rFonts w:ascii="Cambria" w:hAnsi="Cambria"/>
          <w:i/>
          <w:sz w:val="24"/>
          <w:szCs w:val="24"/>
        </w:rPr>
        <w:footnoteReference w:id="4"/>
      </w:r>
      <w:r>
        <w:rPr>
          <w:rFonts w:ascii="Cambria" w:hAnsi="Cambria"/>
          <w:sz w:val="24"/>
          <w:szCs w:val="24"/>
        </w:rPr>
        <w:t xml:space="preserve"> show there is a strong link between work-based learning and attainment of employment skills and meaningful employment.  Employers are supportive of this educational approach.  In fact, one of the key tactics called for in the Massachusetts Business Alliance for Education’s (MBAE) 2008 report titled, “</w:t>
      </w:r>
      <w:r w:rsidRPr="00767690">
        <w:rPr>
          <w:rFonts w:ascii="Cambria" w:hAnsi="Cambria"/>
          <w:bCs/>
          <w:sz w:val="24"/>
          <w:szCs w:val="24"/>
        </w:rPr>
        <w:t>Educating a 21</w:t>
      </w:r>
      <w:r w:rsidRPr="00767690">
        <w:rPr>
          <w:rFonts w:ascii="Cambria" w:hAnsi="Cambria"/>
          <w:bCs/>
          <w:sz w:val="24"/>
          <w:szCs w:val="24"/>
          <w:vertAlign w:val="superscript"/>
        </w:rPr>
        <w:t>st</w:t>
      </w:r>
      <w:r w:rsidRPr="00767690">
        <w:rPr>
          <w:rFonts w:ascii="Cambria" w:hAnsi="Cambria"/>
          <w:bCs/>
          <w:sz w:val="24"/>
          <w:szCs w:val="24"/>
        </w:rPr>
        <w:t xml:space="preserve"> Century Workforce:</w:t>
      </w:r>
      <w:r>
        <w:rPr>
          <w:rFonts w:ascii="Cambria" w:hAnsi="Cambria"/>
          <w:bCs/>
          <w:i/>
          <w:sz w:val="24"/>
          <w:szCs w:val="24"/>
        </w:rPr>
        <w:t xml:space="preserve"> </w:t>
      </w:r>
      <w:r w:rsidRPr="00767690">
        <w:rPr>
          <w:rFonts w:ascii="Cambria" w:hAnsi="Cambria"/>
          <w:i/>
          <w:sz w:val="24"/>
          <w:szCs w:val="24"/>
        </w:rPr>
        <w:t>A Call for Action</w:t>
      </w:r>
      <w:r>
        <w:rPr>
          <w:rFonts w:ascii="Cambria" w:hAnsi="Cambria"/>
          <w:i/>
          <w:sz w:val="24"/>
          <w:szCs w:val="24"/>
        </w:rPr>
        <w:t xml:space="preserve"> </w:t>
      </w:r>
      <w:r w:rsidRPr="00767690">
        <w:rPr>
          <w:rFonts w:ascii="Cambria" w:hAnsi="Cambria"/>
          <w:i/>
          <w:sz w:val="24"/>
          <w:szCs w:val="24"/>
        </w:rPr>
        <w:t>on High School Reform</w:t>
      </w:r>
      <w:r>
        <w:rPr>
          <w:rFonts w:ascii="Cambria" w:hAnsi="Cambria"/>
          <w:i/>
          <w:sz w:val="24"/>
          <w:szCs w:val="24"/>
        </w:rPr>
        <w:t>”</w:t>
      </w:r>
      <w:r w:rsidRPr="00504D31">
        <w:rPr>
          <w:rStyle w:val="FootnoteReference"/>
          <w:rFonts w:ascii="Cambria" w:hAnsi="Cambria"/>
          <w:sz w:val="24"/>
          <w:szCs w:val="24"/>
        </w:rPr>
        <w:t xml:space="preserve"> </w:t>
      </w:r>
      <w:r>
        <w:rPr>
          <w:rStyle w:val="FootnoteReference"/>
          <w:rFonts w:ascii="Cambria" w:hAnsi="Cambria"/>
          <w:sz w:val="24"/>
          <w:szCs w:val="24"/>
        </w:rPr>
        <w:footnoteReference w:id="5"/>
      </w:r>
      <w:r>
        <w:rPr>
          <w:rFonts w:ascii="Cambria" w:hAnsi="Cambria"/>
          <w:sz w:val="24"/>
          <w:szCs w:val="24"/>
        </w:rPr>
        <w:t xml:space="preserve">, is for schools to provide elective credit to students for work-based or service learning programs.  Equally, the MBAE report urges Massachusetts’ businesses to provide students with meaningful work opportunities through a variety of work-based learning experiences such as internships and service projects. </w:t>
      </w:r>
    </w:p>
    <w:p w:rsidR="00263D97" w:rsidRDefault="00263D97" w:rsidP="00263D97">
      <w:pPr>
        <w:pStyle w:val="NoSpacing"/>
        <w:rPr>
          <w:rFonts w:ascii="Cambria" w:hAnsi="Cambria"/>
          <w:sz w:val="24"/>
          <w:szCs w:val="24"/>
        </w:rPr>
      </w:pPr>
    </w:p>
    <w:p w:rsidR="00263D97" w:rsidRDefault="00263D97" w:rsidP="00263D97">
      <w:pPr>
        <w:pStyle w:val="NoSpacing"/>
        <w:rPr>
          <w:rFonts w:ascii="Cambria" w:hAnsi="Cambria"/>
          <w:sz w:val="24"/>
          <w:szCs w:val="24"/>
        </w:rPr>
      </w:pPr>
      <w:r>
        <w:rPr>
          <w:rFonts w:ascii="Cambria" w:hAnsi="Cambria"/>
          <w:sz w:val="24"/>
          <w:szCs w:val="24"/>
        </w:rPr>
        <w:t xml:space="preserve">The STEM </w:t>
      </w:r>
      <w:r w:rsidR="0036452A">
        <w:rPr>
          <w:rFonts w:ascii="Cambria" w:hAnsi="Cambria"/>
          <w:sz w:val="24"/>
          <w:szCs w:val="24"/>
        </w:rPr>
        <w:t xml:space="preserve">Advisory </w:t>
      </w:r>
      <w:r>
        <w:rPr>
          <w:rFonts w:ascii="Cambria" w:hAnsi="Cambria"/>
          <w:sz w:val="24"/>
          <w:szCs w:val="24"/>
        </w:rPr>
        <w:t>Council’s objective for this priority is to provide students in all communities</w:t>
      </w:r>
      <w:r w:rsidR="0036452A">
        <w:rPr>
          <w:rFonts w:ascii="Cambria" w:hAnsi="Cambria"/>
          <w:sz w:val="24"/>
          <w:szCs w:val="24"/>
        </w:rPr>
        <w:t>,</w:t>
      </w:r>
      <w:r>
        <w:rPr>
          <w:rFonts w:ascii="Cambria" w:hAnsi="Cambria"/>
          <w:sz w:val="24"/>
          <w:szCs w:val="24"/>
        </w:rPr>
        <w:t xml:space="preserve"> and especially in high-need communities</w:t>
      </w:r>
      <w:r w:rsidR="0036452A">
        <w:rPr>
          <w:rFonts w:ascii="Cambria" w:hAnsi="Cambria"/>
          <w:sz w:val="24"/>
          <w:szCs w:val="24"/>
        </w:rPr>
        <w:t>,</w:t>
      </w:r>
      <w:r>
        <w:rPr>
          <w:rFonts w:ascii="Cambria" w:hAnsi="Cambria"/>
          <w:sz w:val="24"/>
          <w:szCs w:val="24"/>
        </w:rPr>
        <w:t xml:space="preserve"> with meaningful on-the-job learning experiences to prepare them for the workplace and to give them hands-on exposure to STEM careers.  </w:t>
      </w:r>
      <w:r w:rsidR="00152A91">
        <w:rPr>
          <w:rFonts w:ascii="Cambria" w:hAnsi="Cambria"/>
          <w:sz w:val="24"/>
          <w:szCs w:val="24"/>
        </w:rPr>
        <w:t xml:space="preserve">In November 2016, the STEM Advisory Council launched MA STEM@Work to increase the number of employers who offer STEM-focused internships to high school students. STEM@Work is integrated with the Department of Elementary and Secondary Education’s </w:t>
      </w:r>
      <w:hyperlink r:id="rId10" w:history="1">
        <w:r w:rsidR="00152A91" w:rsidRPr="00152A91">
          <w:rPr>
            <w:rStyle w:val="Hyperlink"/>
            <w:rFonts w:ascii="Cambria" w:hAnsi="Cambria"/>
            <w:sz w:val="24"/>
            <w:szCs w:val="24"/>
          </w:rPr>
          <w:t xml:space="preserve">School to Career </w:t>
        </w:r>
        <w:r w:rsidR="00152A91">
          <w:rPr>
            <w:rStyle w:val="Hyperlink"/>
            <w:rFonts w:ascii="Cambria" w:hAnsi="Cambria"/>
            <w:sz w:val="24"/>
            <w:szCs w:val="24"/>
          </w:rPr>
          <w:t>“</w:t>
        </w:r>
        <w:r w:rsidR="00152A91" w:rsidRPr="00152A91">
          <w:rPr>
            <w:rStyle w:val="Hyperlink"/>
            <w:rFonts w:ascii="Cambria" w:hAnsi="Cambria"/>
            <w:sz w:val="24"/>
            <w:szCs w:val="24"/>
          </w:rPr>
          <w:t>Connecting Activities</w:t>
        </w:r>
      </w:hyperlink>
      <w:r w:rsidR="00152A91">
        <w:rPr>
          <w:rFonts w:ascii="Cambria" w:hAnsi="Cambria"/>
          <w:sz w:val="24"/>
          <w:szCs w:val="24"/>
        </w:rPr>
        <w:t>” program.</w:t>
      </w:r>
      <w:r w:rsidR="00152A91" w:rsidDel="00152A91">
        <w:rPr>
          <w:rFonts w:ascii="Cambria" w:hAnsi="Cambria"/>
          <w:sz w:val="24"/>
          <w:szCs w:val="24"/>
        </w:rPr>
        <w:t xml:space="preserve"> </w:t>
      </w:r>
    </w:p>
    <w:p w:rsidR="00152A91" w:rsidRDefault="00152A91" w:rsidP="0036452A">
      <w:pPr>
        <w:pStyle w:val="NoSpacing"/>
        <w:rPr>
          <w:rFonts w:ascii="Cambria" w:hAnsi="Cambria"/>
          <w:sz w:val="24"/>
          <w:szCs w:val="24"/>
        </w:rPr>
      </w:pPr>
    </w:p>
    <w:p w:rsidR="001F07E4" w:rsidRDefault="00263D97" w:rsidP="0036452A">
      <w:pPr>
        <w:pStyle w:val="NoSpacing"/>
        <w:rPr>
          <w:rFonts w:ascii="Cambria" w:hAnsi="Cambria"/>
          <w:sz w:val="24"/>
          <w:szCs w:val="24"/>
        </w:rPr>
      </w:pPr>
      <w:r>
        <w:rPr>
          <w:rFonts w:ascii="Cambria" w:hAnsi="Cambria"/>
          <w:sz w:val="24"/>
          <w:szCs w:val="24"/>
        </w:rPr>
        <w:lastRenderedPageBreak/>
        <w:t>Competitive proposals</w:t>
      </w:r>
      <w:r w:rsidR="00344F0E">
        <w:rPr>
          <w:rFonts w:ascii="Cambria" w:hAnsi="Cambria"/>
          <w:sz w:val="24"/>
          <w:szCs w:val="24"/>
        </w:rPr>
        <w:t xml:space="preserve"> responding to this priority</w:t>
      </w:r>
      <w:r>
        <w:rPr>
          <w:rFonts w:ascii="Cambria" w:hAnsi="Cambria"/>
          <w:sz w:val="24"/>
          <w:szCs w:val="24"/>
        </w:rPr>
        <w:t xml:space="preserve"> </w:t>
      </w:r>
      <w:r w:rsidR="00CA68B1">
        <w:rPr>
          <w:rFonts w:ascii="Cambria" w:hAnsi="Cambria"/>
          <w:sz w:val="24"/>
          <w:szCs w:val="24"/>
        </w:rPr>
        <w:t xml:space="preserve">should </w:t>
      </w:r>
      <w:r>
        <w:rPr>
          <w:rFonts w:ascii="Cambria" w:hAnsi="Cambria"/>
          <w:sz w:val="24"/>
          <w:szCs w:val="24"/>
        </w:rPr>
        <w:t xml:space="preserve">identify strategies for </w:t>
      </w:r>
      <w:r w:rsidR="0036452A">
        <w:rPr>
          <w:rFonts w:ascii="Cambria" w:hAnsi="Cambria"/>
          <w:sz w:val="24"/>
          <w:szCs w:val="24"/>
        </w:rPr>
        <w:t xml:space="preserve">working closely with </w:t>
      </w:r>
      <w:r w:rsidR="00152A91">
        <w:rPr>
          <w:rFonts w:ascii="Cambria" w:hAnsi="Cambria"/>
          <w:sz w:val="24"/>
          <w:szCs w:val="24"/>
        </w:rPr>
        <w:t xml:space="preserve">STEM@Work and Connecting Activities </w:t>
      </w:r>
      <w:r>
        <w:rPr>
          <w:rFonts w:ascii="Cambria" w:hAnsi="Cambria"/>
          <w:sz w:val="24"/>
          <w:szCs w:val="24"/>
        </w:rPr>
        <w:t xml:space="preserve">with a clear plan for broadening and strengthening </w:t>
      </w:r>
      <w:r w:rsidR="00152A91">
        <w:rPr>
          <w:rFonts w:ascii="Cambria" w:hAnsi="Cambria"/>
          <w:sz w:val="24"/>
          <w:szCs w:val="24"/>
        </w:rPr>
        <w:t xml:space="preserve">STEM </w:t>
      </w:r>
      <w:r>
        <w:rPr>
          <w:rFonts w:ascii="Cambria" w:hAnsi="Cambria"/>
          <w:sz w:val="24"/>
          <w:szCs w:val="24"/>
        </w:rPr>
        <w:t xml:space="preserve">employer partnerships.  </w:t>
      </w:r>
    </w:p>
    <w:p w:rsidR="00737C2D" w:rsidRDefault="00737C2D" w:rsidP="00737C2D">
      <w:pPr>
        <w:pStyle w:val="NoSpacing"/>
        <w:rPr>
          <w:rFonts w:ascii="Cambria" w:hAnsi="Cambria"/>
          <w:sz w:val="24"/>
          <w:szCs w:val="24"/>
        </w:rPr>
      </w:pPr>
    </w:p>
    <w:p w:rsidR="00263D97" w:rsidRDefault="00263D97" w:rsidP="00226FAE">
      <w:pPr>
        <w:pStyle w:val="Heading3"/>
        <w:numPr>
          <w:ilvl w:val="0"/>
          <w:numId w:val="20"/>
        </w:numPr>
      </w:pPr>
      <w:bookmarkStart w:id="10" w:name="_Toc448141589"/>
      <w:bookmarkStart w:id="11" w:name="_Toc449348916"/>
      <w:r w:rsidRPr="008C2D98">
        <w:t>Develop and Grow STEM Early College Career Pathways</w:t>
      </w:r>
      <w:bookmarkEnd w:id="10"/>
      <w:bookmarkEnd w:id="11"/>
    </w:p>
    <w:p w:rsidR="00263D97" w:rsidRDefault="00263D97" w:rsidP="00263D97">
      <w:pPr>
        <w:pStyle w:val="NoSpacing"/>
        <w:rPr>
          <w:rFonts w:ascii="Cambria" w:eastAsia="Times New Roman" w:hAnsi="Cambria"/>
          <w:sz w:val="24"/>
          <w:szCs w:val="20"/>
        </w:rPr>
      </w:pPr>
      <w:r>
        <w:rPr>
          <w:rFonts w:ascii="Cambria" w:eastAsia="Times New Roman" w:hAnsi="Cambria"/>
          <w:sz w:val="24"/>
          <w:szCs w:val="20"/>
        </w:rPr>
        <w:t xml:space="preserve">The STEM </w:t>
      </w:r>
      <w:r w:rsidR="0036452A">
        <w:rPr>
          <w:rFonts w:ascii="Cambria" w:eastAsia="Times New Roman" w:hAnsi="Cambria"/>
          <w:sz w:val="24"/>
          <w:szCs w:val="20"/>
        </w:rPr>
        <w:t xml:space="preserve">Advisory </w:t>
      </w:r>
      <w:r>
        <w:rPr>
          <w:rFonts w:ascii="Cambria" w:eastAsia="Times New Roman" w:hAnsi="Cambria"/>
          <w:sz w:val="24"/>
          <w:szCs w:val="20"/>
        </w:rPr>
        <w:t xml:space="preserve">Council’s objective with this priority is to provide students in high-need communities with access to integrated career pathways into STEM fields, beginning in middle school and reaching into college and the workforce.  Integrated career pathways are a </w:t>
      </w:r>
      <w:r w:rsidRPr="00E37F24">
        <w:rPr>
          <w:rFonts w:ascii="Cambria" w:eastAsia="Times New Roman" w:hAnsi="Cambria"/>
          <w:sz w:val="24"/>
          <w:szCs w:val="20"/>
        </w:rPr>
        <w:t xml:space="preserve">collection of programs and services intended to develop students’ core academic, technical and employability skills; provide </w:t>
      </w:r>
      <w:r>
        <w:rPr>
          <w:rFonts w:ascii="Cambria" w:eastAsia="Times New Roman" w:hAnsi="Cambria"/>
          <w:sz w:val="24"/>
          <w:szCs w:val="20"/>
        </w:rPr>
        <w:t xml:space="preserve">them with continuous education and </w:t>
      </w:r>
      <w:r w:rsidRPr="00E37F24">
        <w:rPr>
          <w:rFonts w:ascii="Cambria" w:eastAsia="Times New Roman" w:hAnsi="Cambria"/>
          <w:sz w:val="24"/>
          <w:szCs w:val="20"/>
        </w:rPr>
        <w:t>training; and place them in high-demand, high-opportunity jobs</w:t>
      </w:r>
      <w:r w:rsidR="00344F0E">
        <w:rPr>
          <w:rFonts w:ascii="Cambria" w:eastAsia="Times New Roman" w:hAnsi="Cambria"/>
          <w:sz w:val="24"/>
          <w:szCs w:val="20"/>
        </w:rPr>
        <w:t xml:space="preserve"> or </w:t>
      </w:r>
      <w:r w:rsidR="00C07A72">
        <w:rPr>
          <w:rFonts w:ascii="Cambria" w:eastAsia="Times New Roman" w:hAnsi="Cambria"/>
          <w:sz w:val="24"/>
          <w:szCs w:val="20"/>
        </w:rPr>
        <w:t xml:space="preserve">into a </w:t>
      </w:r>
      <w:r w:rsidR="00344F0E">
        <w:rPr>
          <w:rFonts w:ascii="Cambria" w:eastAsia="Times New Roman" w:hAnsi="Cambria"/>
          <w:sz w:val="24"/>
          <w:szCs w:val="20"/>
        </w:rPr>
        <w:t>higher education transfer pathway</w:t>
      </w:r>
      <w:r w:rsidRPr="00E37F24">
        <w:rPr>
          <w:rFonts w:ascii="Cambria" w:eastAsia="Times New Roman" w:hAnsi="Cambria"/>
          <w:sz w:val="24"/>
          <w:szCs w:val="20"/>
        </w:rPr>
        <w:t>.</w:t>
      </w:r>
      <w:r>
        <w:rPr>
          <w:rFonts w:ascii="Cambria" w:eastAsia="Times New Roman" w:hAnsi="Cambria"/>
          <w:sz w:val="24"/>
          <w:szCs w:val="20"/>
        </w:rPr>
        <w:t xml:space="preserve"> </w:t>
      </w:r>
      <w:r w:rsidRPr="003D63FF">
        <w:rPr>
          <w:rFonts w:ascii="Cambria" w:eastAsia="Times New Roman" w:hAnsi="Cambria"/>
          <w:sz w:val="24"/>
          <w:szCs w:val="20"/>
        </w:rPr>
        <w:t>National research suggests that early college programming has the potential to resolve both the remediation and postsecondary completion challenge, partic</w:t>
      </w:r>
      <w:r>
        <w:rPr>
          <w:rFonts w:ascii="Cambria" w:eastAsia="Times New Roman" w:hAnsi="Cambria"/>
          <w:sz w:val="24"/>
          <w:szCs w:val="20"/>
        </w:rPr>
        <w:t xml:space="preserve">ularly for first generation and </w:t>
      </w:r>
      <w:r w:rsidRPr="003D63FF">
        <w:rPr>
          <w:rFonts w:ascii="Cambria" w:eastAsia="Times New Roman" w:hAnsi="Cambria"/>
          <w:sz w:val="24"/>
          <w:szCs w:val="20"/>
        </w:rPr>
        <w:t>underrepresented students.</w:t>
      </w:r>
    </w:p>
    <w:p w:rsidR="00263D97" w:rsidRDefault="00263D97" w:rsidP="00263D97">
      <w:pPr>
        <w:pStyle w:val="NoSpacing"/>
        <w:rPr>
          <w:rFonts w:ascii="Cambria" w:eastAsia="Times New Roman" w:hAnsi="Cambria"/>
          <w:sz w:val="24"/>
          <w:szCs w:val="20"/>
        </w:rPr>
      </w:pPr>
      <w:r>
        <w:rPr>
          <w:rFonts w:ascii="Cambria" w:eastAsia="Times New Roman" w:hAnsi="Cambria"/>
          <w:sz w:val="24"/>
          <w:szCs w:val="20"/>
        </w:rPr>
        <w:t xml:space="preserve"> </w:t>
      </w:r>
    </w:p>
    <w:p w:rsidR="001F07E4" w:rsidRDefault="00D772A1" w:rsidP="0036452A">
      <w:pPr>
        <w:pStyle w:val="NoSpacing"/>
        <w:rPr>
          <w:rFonts w:ascii="Cambria" w:eastAsia="Times New Roman" w:hAnsi="Cambria"/>
          <w:sz w:val="24"/>
          <w:szCs w:val="20"/>
        </w:rPr>
      </w:pPr>
      <w:r>
        <w:rPr>
          <w:rFonts w:ascii="Cambria" w:eastAsia="Times New Roman" w:hAnsi="Cambria"/>
          <w:sz w:val="24"/>
          <w:szCs w:val="20"/>
        </w:rPr>
        <w:t>The key partners</w:t>
      </w:r>
      <w:r w:rsidR="0046432E">
        <w:rPr>
          <w:rFonts w:ascii="Cambria" w:eastAsia="Times New Roman" w:hAnsi="Cambria"/>
          <w:sz w:val="24"/>
          <w:szCs w:val="20"/>
        </w:rPr>
        <w:t xml:space="preserve"> needed for successful STEM Early College Career P</w:t>
      </w:r>
      <w:r>
        <w:rPr>
          <w:rFonts w:ascii="Cambria" w:eastAsia="Times New Roman" w:hAnsi="Cambria"/>
          <w:sz w:val="24"/>
          <w:szCs w:val="20"/>
        </w:rPr>
        <w:t xml:space="preserve">athways include </w:t>
      </w:r>
      <w:r w:rsidR="0036452A">
        <w:rPr>
          <w:rFonts w:ascii="Cambria" w:eastAsia="Times New Roman" w:hAnsi="Cambria"/>
          <w:sz w:val="24"/>
          <w:szCs w:val="20"/>
        </w:rPr>
        <w:t xml:space="preserve">high schools, </w:t>
      </w:r>
      <w:r w:rsidR="00263D97" w:rsidRPr="00E37F24">
        <w:rPr>
          <w:rFonts w:ascii="Cambria" w:eastAsia="Times New Roman" w:hAnsi="Cambria"/>
          <w:sz w:val="24"/>
          <w:szCs w:val="20"/>
        </w:rPr>
        <w:t xml:space="preserve">community colleges, </w:t>
      </w:r>
      <w:r w:rsidR="0036452A">
        <w:rPr>
          <w:rFonts w:ascii="Cambria" w:eastAsia="Times New Roman" w:hAnsi="Cambria"/>
          <w:sz w:val="24"/>
          <w:szCs w:val="20"/>
        </w:rPr>
        <w:t xml:space="preserve">state universities, </w:t>
      </w:r>
      <w:r w:rsidR="00263D97" w:rsidRPr="00E37F24">
        <w:rPr>
          <w:rFonts w:ascii="Cambria" w:eastAsia="Times New Roman" w:hAnsi="Cambria"/>
          <w:sz w:val="24"/>
          <w:szCs w:val="20"/>
        </w:rPr>
        <w:t>workforce and economic development agencies, employers, labor grou</w:t>
      </w:r>
      <w:r w:rsidR="00263D97">
        <w:rPr>
          <w:rFonts w:ascii="Cambria" w:eastAsia="Times New Roman" w:hAnsi="Cambria"/>
          <w:sz w:val="24"/>
          <w:szCs w:val="20"/>
        </w:rPr>
        <w:t>ps and social service providers</w:t>
      </w:r>
      <w:r>
        <w:rPr>
          <w:rFonts w:ascii="Cambria" w:eastAsia="Times New Roman" w:hAnsi="Cambria"/>
          <w:sz w:val="24"/>
          <w:szCs w:val="20"/>
        </w:rPr>
        <w:t xml:space="preserve">.  These partners mirror the </w:t>
      </w:r>
      <w:r w:rsidR="00263D97">
        <w:rPr>
          <w:rFonts w:ascii="Cambria" w:eastAsia="Times New Roman" w:hAnsi="Cambria"/>
          <w:sz w:val="24"/>
          <w:szCs w:val="20"/>
        </w:rPr>
        <w:t>membership composition of the Regional STEM Networks making them ideal structures for</w:t>
      </w:r>
      <w:r w:rsidR="0036452A">
        <w:rPr>
          <w:rFonts w:ascii="Cambria" w:eastAsia="Times New Roman" w:hAnsi="Cambria"/>
          <w:sz w:val="24"/>
          <w:szCs w:val="20"/>
        </w:rPr>
        <w:t xml:space="preserve"> collaborating in and</w:t>
      </w:r>
      <w:r w:rsidR="00263D97">
        <w:rPr>
          <w:rFonts w:ascii="Cambria" w:eastAsia="Times New Roman" w:hAnsi="Cambria"/>
          <w:sz w:val="24"/>
          <w:szCs w:val="20"/>
        </w:rPr>
        <w:t xml:space="preserve"> advancing this work.  </w:t>
      </w:r>
    </w:p>
    <w:p w:rsidR="001F07E4" w:rsidRDefault="001F07E4" w:rsidP="0036452A">
      <w:pPr>
        <w:pStyle w:val="NoSpacing"/>
        <w:rPr>
          <w:rFonts w:ascii="Cambria" w:eastAsia="Times New Roman" w:hAnsi="Cambria"/>
          <w:sz w:val="24"/>
          <w:szCs w:val="20"/>
        </w:rPr>
      </w:pPr>
    </w:p>
    <w:p w:rsidR="00CA68B1" w:rsidRPr="00CA68B1" w:rsidRDefault="00CA68B1" w:rsidP="0036452A">
      <w:pPr>
        <w:pStyle w:val="NoSpacing"/>
        <w:rPr>
          <w:rFonts w:ascii="Cambria" w:hAnsi="Cambria"/>
          <w:sz w:val="24"/>
          <w:szCs w:val="24"/>
        </w:rPr>
      </w:pPr>
      <w:r>
        <w:rPr>
          <w:rFonts w:ascii="Cambria" w:hAnsi="Cambria"/>
          <w:sz w:val="24"/>
          <w:szCs w:val="24"/>
        </w:rPr>
        <w:t xml:space="preserve">Competitive proposals </w:t>
      </w:r>
      <w:r w:rsidR="00344F0E">
        <w:rPr>
          <w:rFonts w:ascii="Cambria" w:hAnsi="Cambria"/>
          <w:sz w:val="24"/>
          <w:szCs w:val="24"/>
        </w:rPr>
        <w:t xml:space="preserve">responding to this priority </w:t>
      </w:r>
      <w:r>
        <w:rPr>
          <w:rFonts w:ascii="Cambria" w:hAnsi="Cambria"/>
          <w:sz w:val="24"/>
          <w:szCs w:val="24"/>
        </w:rPr>
        <w:t>should identify strategies for Networks to support the advancement of STEM Early College</w:t>
      </w:r>
      <w:r w:rsidR="0046432E">
        <w:rPr>
          <w:rFonts w:ascii="Cambria" w:hAnsi="Cambria"/>
          <w:sz w:val="24"/>
          <w:szCs w:val="24"/>
        </w:rPr>
        <w:t xml:space="preserve"> Career</w:t>
      </w:r>
      <w:r>
        <w:rPr>
          <w:rFonts w:ascii="Cambria" w:hAnsi="Cambria"/>
          <w:sz w:val="24"/>
          <w:szCs w:val="24"/>
        </w:rPr>
        <w:t xml:space="preserve"> Pathways</w:t>
      </w:r>
      <w:r w:rsidR="0046432E">
        <w:rPr>
          <w:rFonts w:ascii="Cambria" w:hAnsi="Cambria"/>
          <w:sz w:val="24"/>
          <w:szCs w:val="24"/>
        </w:rPr>
        <w:t xml:space="preserve"> and should look for alignment</w:t>
      </w:r>
      <w:r w:rsidR="00152A91">
        <w:rPr>
          <w:rFonts w:ascii="Cambria" w:hAnsi="Cambria"/>
          <w:sz w:val="24"/>
          <w:szCs w:val="24"/>
        </w:rPr>
        <w:t xml:space="preserve"> to the designation process that the Departments of Higher Education and Elementary and Secondary Education will release in July.</w:t>
      </w:r>
    </w:p>
    <w:p w:rsidR="00263D97" w:rsidRDefault="00263D97" w:rsidP="00226FAE">
      <w:pPr>
        <w:pStyle w:val="Heading3"/>
        <w:numPr>
          <w:ilvl w:val="0"/>
          <w:numId w:val="20"/>
        </w:numPr>
      </w:pPr>
      <w:bookmarkStart w:id="12" w:name="_Toc448141590"/>
      <w:bookmarkStart w:id="13" w:name="_Toc449348917"/>
      <w:r w:rsidRPr="00DD595C">
        <w:t>Broaden and Deepen Computer Science &amp; Engineering Initiatives</w:t>
      </w:r>
      <w:bookmarkEnd w:id="12"/>
      <w:bookmarkEnd w:id="13"/>
      <w:r w:rsidRPr="00DD595C">
        <w:t xml:space="preserve"> </w:t>
      </w:r>
    </w:p>
    <w:p w:rsidR="00263D97" w:rsidRDefault="00253EFB" w:rsidP="00263D97">
      <w:pPr>
        <w:pStyle w:val="NoSpacing"/>
        <w:rPr>
          <w:rFonts w:ascii="Cambria" w:eastAsia="Times New Roman" w:hAnsi="Cambria"/>
          <w:sz w:val="24"/>
          <w:szCs w:val="20"/>
        </w:rPr>
      </w:pPr>
      <w:r>
        <w:rPr>
          <w:rFonts w:ascii="Cambria" w:eastAsia="Times New Roman" w:hAnsi="Cambria"/>
          <w:sz w:val="24"/>
          <w:szCs w:val="20"/>
        </w:rPr>
        <w:t xml:space="preserve">The Bureau of Labor Statistics predicts that 73% percent </w:t>
      </w:r>
      <w:r w:rsidR="00263D97">
        <w:rPr>
          <w:rFonts w:ascii="Cambria" w:eastAsia="Times New Roman" w:hAnsi="Cambria"/>
          <w:sz w:val="24"/>
          <w:szCs w:val="20"/>
        </w:rPr>
        <w:t>of</w:t>
      </w:r>
      <w:r>
        <w:rPr>
          <w:rFonts w:ascii="Cambria" w:eastAsia="Times New Roman" w:hAnsi="Cambria"/>
          <w:sz w:val="24"/>
          <w:szCs w:val="20"/>
        </w:rPr>
        <w:t xml:space="preserve"> the</w:t>
      </w:r>
      <w:r w:rsidR="00263D97">
        <w:rPr>
          <w:rFonts w:ascii="Cambria" w:eastAsia="Times New Roman" w:hAnsi="Cambria"/>
          <w:sz w:val="24"/>
          <w:szCs w:val="20"/>
        </w:rPr>
        <w:t xml:space="preserve"> new</w:t>
      </w:r>
      <w:r>
        <w:rPr>
          <w:rFonts w:ascii="Cambria" w:eastAsia="Times New Roman" w:hAnsi="Cambria"/>
          <w:sz w:val="24"/>
          <w:szCs w:val="20"/>
        </w:rPr>
        <w:t xml:space="preserve"> STEM-related jobs across the country between 2014</w:t>
      </w:r>
      <w:r w:rsidR="006E65F7">
        <w:rPr>
          <w:rFonts w:ascii="Cambria" w:eastAsia="Times New Roman" w:hAnsi="Cambria"/>
          <w:sz w:val="24"/>
          <w:szCs w:val="20"/>
        </w:rPr>
        <w:t xml:space="preserve"> and </w:t>
      </w:r>
      <w:r>
        <w:rPr>
          <w:rFonts w:ascii="Cambria" w:eastAsia="Times New Roman" w:hAnsi="Cambria"/>
          <w:sz w:val="24"/>
          <w:szCs w:val="20"/>
        </w:rPr>
        <w:t>2024 will be in computing.</w:t>
      </w:r>
      <w:r>
        <w:rPr>
          <w:rStyle w:val="FootnoteReference"/>
          <w:rFonts w:ascii="Cambria" w:eastAsia="Times New Roman" w:hAnsi="Cambria"/>
          <w:sz w:val="24"/>
          <w:szCs w:val="20"/>
        </w:rPr>
        <w:footnoteReference w:id="6"/>
      </w:r>
      <w:r w:rsidR="00263D97">
        <w:rPr>
          <w:rFonts w:ascii="Cambria" w:eastAsia="Times New Roman" w:hAnsi="Cambria"/>
          <w:sz w:val="24"/>
          <w:szCs w:val="20"/>
        </w:rPr>
        <w:t xml:space="preserve">  In Massachusetts, there are </w:t>
      </w:r>
      <w:r>
        <w:rPr>
          <w:rFonts w:ascii="Cambria" w:eastAsia="Times New Roman" w:hAnsi="Cambria"/>
          <w:sz w:val="24"/>
          <w:szCs w:val="20"/>
        </w:rPr>
        <w:t>over three</w:t>
      </w:r>
      <w:r w:rsidR="00263D97">
        <w:rPr>
          <w:rFonts w:ascii="Cambria" w:eastAsia="Times New Roman" w:hAnsi="Cambria"/>
          <w:sz w:val="24"/>
          <w:szCs w:val="20"/>
        </w:rPr>
        <w:t xml:space="preserve"> times more computing job openings advertised than other industry sector</w:t>
      </w:r>
      <w:r w:rsidR="006E65F7">
        <w:rPr>
          <w:rFonts w:ascii="Cambria" w:eastAsia="Times New Roman" w:hAnsi="Cambria"/>
          <w:sz w:val="24"/>
          <w:szCs w:val="20"/>
        </w:rPr>
        <w:t xml:space="preserve"> jobs</w:t>
      </w:r>
      <w:r w:rsidR="00263D97">
        <w:rPr>
          <w:rFonts w:ascii="Cambria" w:eastAsia="Times New Roman" w:hAnsi="Cambria"/>
          <w:sz w:val="24"/>
          <w:szCs w:val="20"/>
        </w:rPr>
        <w:t xml:space="preserve"> and t</w:t>
      </w:r>
      <w:r w:rsidR="00263D97" w:rsidRPr="00DE17DF">
        <w:rPr>
          <w:rFonts w:ascii="Cambria" w:eastAsia="Times New Roman" w:hAnsi="Cambria"/>
          <w:sz w:val="24"/>
          <w:szCs w:val="20"/>
        </w:rPr>
        <w:t>he average salary for computing occupation</w:t>
      </w:r>
      <w:r w:rsidR="00263D97">
        <w:rPr>
          <w:rFonts w:ascii="Cambria" w:eastAsia="Times New Roman" w:hAnsi="Cambria"/>
          <w:sz w:val="24"/>
          <w:szCs w:val="20"/>
        </w:rPr>
        <w:t>s</w:t>
      </w:r>
      <w:r w:rsidR="00263D97" w:rsidRPr="00DE17DF">
        <w:rPr>
          <w:rFonts w:ascii="Cambria" w:eastAsia="Times New Roman" w:hAnsi="Cambria"/>
          <w:sz w:val="24"/>
          <w:szCs w:val="20"/>
        </w:rPr>
        <w:t xml:space="preserve"> in MA is </w:t>
      </w:r>
      <w:r w:rsidR="00263D97">
        <w:rPr>
          <w:rFonts w:ascii="Cambria" w:eastAsia="Times New Roman" w:hAnsi="Cambria"/>
          <w:bCs/>
          <w:sz w:val="24"/>
          <w:szCs w:val="20"/>
        </w:rPr>
        <w:t>$100,663,</w:t>
      </w:r>
      <w:r w:rsidR="00263D97" w:rsidRPr="00DE17DF">
        <w:rPr>
          <w:rFonts w:ascii="Cambria" w:eastAsia="Times New Roman" w:hAnsi="Cambria"/>
          <w:sz w:val="24"/>
          <w:szCs w:val="20"/>
        </w:rPr>
        <w:t xml:space="preserve"> which is significantly higher than the</w:t>
      </w:r>
      <w:r w:rsidR="00263D97">
        <w:rPr>
          <w:rFonts w:ascii="Cambria" w:eastAsia="Times New Roman" w:hAnsi="Cambria"/>
          <w:sz w:val="24"/>
          <w:szCs w:val="20"/>
        </w:rPr>
        <w:t xml:space="preserve"> </w:t>
      </w:r>
      <w:r w:rsidR="00263D97" w:rsidRPr="00DE17DF">
        <w:rPr>
          <w:rFonts w:ascii="Cambria" w:eastAsia="Times New Roman" w:hAnsi="Cambria"/>
          <w:sz w:val="24"/>
          <w:szCs w:val="20"/>
        </w:rPr>
        <w:t>average</w:t>
      </w:r>
      <w:r w:rsidR="00263D97">
        <w:rPr>
          <w:rFonts w:ascii="Cambria" w:eastAsia="Times New Roman" w:hAnsi="Cambria"/>
          <w:sz w:val="24"/>
          <w:szCs w:val="20"/>
        </w:rPr>
        <w:t xml:space="preserve"> state</w:t>
      </w:r>
      <w:r w:rsidR="00263D97" w:rsidRPr="00DE17DF">
        <w:rPr>
          <w:rFonts w:ascii="Cambria" w:eastAsia="Times New Roman" w:hAnsi="Cambria"/>
          <w:sz w:val="24"/>
          <w:szCs w:val="20"/>
        </w:rPr>
        <w:t xml:space="preserve"> salary </w:t>
      </w:r>
      <w:r w:rsidR="00263D97">
        <w:rPr>
          <w:rFonts w:ascii="Cambria" w:eastAsia="Times New Roman" w:hAnsi="Cambria"/>
          <w:sz w:val="24"/>
          <w:szCs w:val="20"/>
        </w:rPr>
        <w:t>of $57,610</w:t>
      </w:r>
      <w:r w:rsidR="00263D97" w:rsidRPr="00DE17DF">
        <w:rPr>
          <w:rFonts w:ascii="Cambria" w:eastAsia="Times New Roman" w:hAnsi="Cambria"/>
          <w:sz w:val="24"/>
          <w:szCs w:val="20"/>
        </w:rPr>
        <w:t>.</w:t>
      </w:r>
      <w:r w:rsidR="00263D97">
        <w:rPr>
          <w:rFonts w:ascii="Cambria" w:eastAsia="Times New Roman" w:hAnsi="Cambria"/>
          <w:sz w:val="24"/>
          <w:szCs w:val="20"/>
        </w:rPr>
        <w:t xml:space="preserve">  The STEM </w:t>
      </w:r>
      <w:r>
        <w:rPr>
          <w:rFonts w:ascii="Cambria" w:eastAsia="Times New Roman" w:hAnsi="Cambria"/>
          <w:sz w:val="24"/>
          <w:szCs w:val="20"/>
        </w:rPr>
        <w:t xml:space="preserve">Advisory </w:t>
      </w:r>
      <w:r w:rsidR="00263D97">
        <w:rPr>
          <w:rFonts w:ascii="Cambria" w:eastAsia="Times New Roman" w:hAnsi="Cambria"/>
          <w:sz w:val="24"/>
          <w:szCs w:val="20"/>
        </w:rPr>
        <w:t xml:space="preserve">Council addresses these opportunity areas with a focused priority to 1) deepen the pipeline of well-trained STEM teachers and school leaders particularly in </w:t>
      </w:r>
      <w:r>
        <w:rPr>
          <w:rFonts w:ascii="Cambria" w:eastAsia="Times New Roman" w:hAnsi="Cambria"/>
          <w:sz w:val="24"/>
          <w:szCs w:val="20"/>
        </w:rPr>
        <w:t xml:space="preserve">computer science </w:t>
      </w:r>
      <w:r w:rsidR="00263D97">
        <w:rPr>
          <w:rFonts w:ascii="Cambria" w:eastAsia="Times New Roman" w:hAnsi="Cambria"/>
          <w:sz w:val="24"/>
          <w:szCs w:val="20"/>
        </w:rPr>
        <w:t xml:space="preserve"> and engineering and 2) to strengthen student foundational skills, </w:t>
      </w:r>
      <w:r>
        <w:rPr>
          <w:rFonts w:ascii="Cambria" w:eastAsia="Times New Roman" w:hAnsi="Cambria"/>
          <w:sz w:val="24"/>
          <w:szCs w:val="20"/>
        </w:rPr>
        <w:t>particularly</w:t>
      </w:r>
      <w:r w:rsidR="00263D97">
        <w:rPr>
          <w:rFonts w:ascii="Cambria" w:eastAsia="Times New Roman" w:hAnsi="Cambria"/>
          <w:sz w:val="24"/>
          <w:szCs w:val="20"/>
        </w:rPr>
        <w:t xml:space="preserve"> comput</w:t>
      </w:r>
      <w:r>
        <w:rPr>
          <w:rFonts w:ascii="Cambria" w:eastAsia="Times New Roman" w:hAnsi="Cambria"/>
          <w:sz w:val="24"/>
          <w:szCs w:val="20"/>
        </w:rPr>
        <w:t xml:space="preserve">ational skills. </w:t>
      </w:r>
    </w:p>
    <w:p w:rsidR="00263D97" w:rsidRDefault="00263D97" w:rsidP="00263D97">
      <w:pPr>
        <w:pStyle w:val="NoSpacing"/>
        <w:rPr>
          <w:rFonts w:ascii="Cambria" w:eastAsia="Times New Roman" w:hAnsi="Cambria"/>
          <w:sz w:val="24"/>
          <w:szCs w:val="20"/>
        </w:rPr>
      </w:pPr>
    </w:p>
    <w:p w:rsidR="001F07E4" w:rsidRDefault="00263D97" w:rsidP="00263D97">
      <w:pPr>
        <w:pStyle w:val="NoSpacing"/>
        <w:rPr>
          <w:rFonts w:ascii="Cambria" w:hAnsi="Cambria"/>
          <w:sz w:val="24"/>
          <w:szCs w:val="24"/>
        </w:rPr>
      </w:pPr>
      <w:r>
        <w:rPr>
          <w:rFonts w:ascii="Cambria" w:hAnsi="Cambria"/>
          <w:sz w:val="24"/>
          <w:szCs w:val="24"/>
        </w:rPr>
        <w:t xml:space="preserve">Competitive proposals </w:t>
      </w:r>
      <w:r w:rsidR="00344F0E">
        <w:rPr>
          <w:rFonts w:ascii="Cambria" w:hAnsi="Cambria"/>
          <w:sz w:val="24"/>
          <w:szCs w:val="24"/>
        </w:rPr>
        <w:t xml:space="preserve">responding to this priority </w:t>
      </w:r>
      <w:r w:rsidR="00CA68B1">
        <w:rPr>
          <w:rFonts w:ascii="Cambria" w:hAnsi="Cambria"/>
          <w:sz w:val="24"/>
          <w:szCs w:val="24"/>
        </w:rPr>
        <w:t xml:space="preserve">should </w:t>
      </w:r>
      <w:r>
        <w:rPr>
          <w:rFonts w:ascii="Cambria" w:hAnsi="Cambria"/>
          <w:sz w:val="24"/>
          <w:szCs w:val="24"/>
        </w:rPr>
        <w:t xml:space="preserve">identify strategies </w:t>
      </w:r>
      <w:r w:rsidR="00253EFB">
        <w:rPr>
          <w:rFonts w:ascii="Cambria" w:hAnsi="Cambria"/>
          <w:sz w:val="24"/>
          <w:szCs w:val="24"/>
        </w:rPr>
        <w:t xml:space="preserve">to broaden knowledge about the importance of computer science </w:t>
      </w:r>
      <w:r w:rsidR="00152A91">
        <w:rPr>
          <w:rFonts w:ascii="Cambria" w:hAnsi="Cambria"/>
          <w:sz w:val="24"/>
          <w:szCs w:val="24"/>
        </w:rPr>
        <w:t>education to a broad range of stakeholders in the region, including educators, parents, students, and business leaders.</w:t>
      </w:r>
    </w:p>
    <w:p w:rsidR="001F07E4" w:rsidRDefault="001F07E4" w:rsidP="00263D97">
      <w:pPr>
        <w:pStyle w:val="NoSpacing"/>
        <w:rPr>
          <w:rFonts w:ascii="Cambria" w:hAnsi="Cambria"/>
          <w:sz w:val="24"/>
          <w:szCs w:val="24"/>
        </w:rPr>
      </w:pPr>
    </w:p>
    <w:p w:rsidR="00263D97" w:rsidRPr="00D41A94" w:rsidRDefault="00263D97" w:rsidP="00226FAE">
      <w:pPr>
        <w:pStyle w:val="Heading2"/>
        <w:numPr>
          <w:ilvl w:val="0"/>
          <w:numId w:val="19"/>
        </w:numPr>
      </w:pPr>
      <w:bookmarkStart w:id="14" w:name="_Toc448141591"/>
      <w:bookmarkStart w:id="15" w:name="_Toc449348918"/>
      <w:r w:rsidRPr="00D41A94">
        <w:lastRenderedPageBreak/>
        <w:t xml:space="preserve">Education Systems </w:t>
      </w:r>
      <w:bookmarkStart w:id="16" w:name="_Toc448141592"/>
      <w:bookmarkEnd w:id="14"/>
      <w:r w:rsidRPr="00D41A94">
        <w:t>Alignment</w:t>
      </w:r>
      <w:bookmarkEnd w:id="15"/>
      <w:r w:rsidRPr="00D41A94">
        <w:t xml:space="preserve"> </w:t>
      </w:r>
      <w:bookmarkEnd w:id="16"/>
    </w:p>
    <w:p w:rsidR="00263D97" w:rsidRDefault="00263D97" w:rsidP="00263D97">
      <w:pPr>
        <w:pStyle w:val="NoSpacing"/>
        <w:tabs>
          <w:tab w:val="left" w:pos="3270"/>
        </w:tabs>
        <w:rPr>
          <w:rFonts w:ascii="Cambria" w:hAnsi="Cambria"/>
          <w:sz w:val="24"/>
          <w:szCs w:val="24"/>
        </w:rPr>
      </w:pPr>
      <w:r>
        <w:rPr>
          <w:rFonts w:ascii="Cambria" w:hAnsi="Cambria"/>
          <w:sz w:val="24"/>
          <w:szCs w:val="24"/>
        </w:rPr>
        <w:t>The regional Networks provide a sustainable infrastructure that promotes statewide collaboration across the commonwealth aligned to the goals of the STEM Advisory Council. Alignment of the Networks with the following priorities of the state’s education and workforce agencies</w:t>
      </w:r>
      <w:r w:rsidDel="0026467E">
        <w:rPr>
          <w:rFonts w:ascii="Cambria" w:hAnsi="Cambria"/>
          <w:sz w:val="24"/>
          <w:szCs w:val="24"/>
        </w:rPr>
        <w:t xml:space="preserve"> </w:t>
      </w:r>
      <w:r>
        <w:rPr>
          <w:rFonts w:ascii="Cambria" w:hAnsi="Cambria"/>
          <w:sz w:val="24"/>
          <w:szCs w:val="24"/>
        </w:rPr>
        <w:t xml:space="preserve">(DHE, DESE </w:t>
      </w:r>
      <w:r w:rsidR="001D75F9">
        <w:rPr>
          <w:rFonts w:ascii="Cambria" w:hAnsi="Cambria"/>
          <w:sz w:val="24"/>
          <w:szCs w:val="24"/>
        </w:rPr>
        <w:t xml:space="preserve">and </w:t>
      </w:r>
      <w:r>
        <w:rPr>
          <w:rFonts w:ascii="Cambria" w:hAnsi="Cambria"/>
          <w:sz w:val="24"/>
          <w:szCs w:val="24"/>
        </w:rPr>
        <w:t xml:space="preserve">EEC) will further </w:t>
      </w:r>
      <w:r w:rsidRPr="00970FA1">
        <w:rPr>
          <w:rFonts w:ascii="Cambria" w:hAnsi="Cambria"/>
          <w:sz w:val="24"/>
          <w:szCs w:val="24"/>
        </w:rPr>
        <w:t xml:space="preserve">strengthen the alignment of </w:t>
      </w:r>
      <w:r>
        <w:rPr>
          <w:rFonts w:ascii="Cambria" w:hAnsi="Cambria"/>
          <w:sz w:val="24"/>
          <w:szCs w:val="24"/>
        </w:rPr>
        <w:t>localized</w:t>
      </w:r>
      <w:r w:rsidRPr="00970FA1">
        <w:rPr>
          <w:rFonts w:ascii="Cambria" w:hAnsi="Cambria"/>
          <w:sz w:val="24"/>
          <w:szCs w:val="24"/>
        </w:rPr>
        <w:t xml:space="preserve"> </w:t>
      </w:r>
      <w:r>
        <w:rPr>
          <w:rFonts w:ascii="Cambria" w:hAnsi="Cambria"/>
          <w:sz w:val="24"/>
          <w:szCs w:val="24"/>
        </w:rPr>
        <w:t>projects</w:t>
      </w:r>
      <w:r w:rsidRPr="00970FA1">
        <w:rPr>
          <w:rFonts w:ascii="Cambria" w:hAnsi="Cambria"/>
          <w:sz w:val="24"/>
          <w:szCs w:val="24"/>
        </w:rPr>
        <w:t xml:space="preserve"> into a</w:t>
      </w:r>
      <w:r>
        <w:rPr>
          <w:rFonts w:ascii="Cambria" w:hAnsi="Cambria"/>
          <w:sz w:val="24"/>
          <w:szCs w:val="24"/>
        </w:rPr>
        <w:t xml:space="preserve"> more integrated system. </w:t>
      </w:r>
    </w:p>
    <w:p w:rsidR="00263D97" w:rsidRDefault="00263D97" w:rsidP="00263D97">
      <w:pPr>
        <w:pStyle w:val="NoSpacing"/>
        <w:tabs>
          <w:tab w:val="left" w:pos="3270"/>
        </w:tabs>
        <w:rPr>
          <w:rFonts w:ascii="Cambria" w:hAnsi="Cambria"/>
          <w:sz w:val="24"/>
          <w:szCs w:val="24"/>
        </w:rPr>
      </w:pPr>
    </w:p>
    <w:p w:rsidR="00263D97" w:rsidRPr="00D41A94" w:rsidRDefault="00263D97" w:rsidP="00226FAE">
      <w:pPr>
        <w:pStyle w:val="NoSpacing"/>
        <w:numPr>
          <w:ilvl w:val="0"/>
          <w:numId w:val="21"/>
        </w:numPr>
        <w:tabs>
          <w:tab w:val="left" w:pos="3270"/>
        </w:tabs>
        <w:rPr>
          <w:rFonts w:ascii="Cambria" w:hAnsi="Cambria"/>
          <w:b/>
          <w:sz w:val="26"/>
          <w:szCs w:val="26"/>
        </w:rPr>
      </w:pPr>
      <w:r w:rsidRPr="00D41A94">
        <w:rPr>
          <w:rFonts w:ascii="Cambria" w:hAnsi="Cambria"/>
          <w:b/>
          <w:sz w:val="26"/>
          <w:szCs w:val="26"/>
        </w:rPr>
        <w:t xml:space="preserve">Higher Education – Vision Project STE Standards </w:t>
      </w:r>
    </w:p>
    <w:p w:rsidR="00263D97" w:rsidRDefault="00263D97" w:rsidP="00263D97">
      <w:pPr>
        <w:pStyle w:val="NoSpacing"/>
        <w:tabs>
          <w:tab w:val="left" w:pos="3270"/>
        </w:tabs>
        <w:ind w:left="720"/>
        <w:rPr>
          <w:rFonts w:ascii="Cambria" w:hAnsi="Cambria"/>
          <w:sz w:val="24"/>
          <w:szCs w:val="24"/>
        </w:rPr>
      </w:pPr>
    </w:p>
    <w:p w:rsidR="00263D97" w:rsidRPr="00E7089A" w:rsidRDefault="00263D97" w:rsidP="009F5CA3">
      <w:pPr>
        <w:pStyle w:val="NoSpacing"/>
        <w:tabs>
          <w:tab w:val="left" w:pos="3270"/>
        </w:tabs>
        <w:rPr>
          <w:rFonts w:ascii="Cambria" w:hAnsi="Cambria"/>
          <w:sz w:val="24"/>
          <w:szCs w:val="24"/>
        </w:rPr>
      </w:pPr>
      <w:r>
        <w:rPr>
          <w:rFonts w:ascii="Cambria" w:hAnsi="Cambria"/>
          <w:sz w:val="24"/>
          <w:szCs w:val="24"/>
        </w:rPr>
        <w:t xml:space="preserve">The Department of Higher Education’s </w:t>
      </w:r>
      <w:r w:rsidR="006E65F7">
        <w:rPr>
          <w:rFonts w:ascii="Cambria" w:hAnsi="Cambria"/>
          <w:sz w:val="24"/>
          <w:szCs w:val="24"/>
        </w:rPr>
        <w:t xml:space="preserve">(DHE) </w:t>
      </w:r>
      <w:r>
        <w:rPr>
          <w:rFonts w:ascii="Cambria" w:hAnsi="Cambria"/>
          <w:sz w:val="24"/>
          <w:szCs w:val="24"/>
        </w:rPr>
        <w:t xml:space="preserve">strategic priorities are highlighted and tracked in its annual Vision Report.  In the 2015 report entitled </w:t>
      </w:r>
      <w:r>
        <w:rPr>
          <w:rFonts w:ascii="Cambria" w:hAnsi="Cambria"/>
          <w:i/>
          <w:sz w:val="24"/>
          <w:szCs w:val="24"/>
        </w:rPr>
        <w:t xml:space="preserve">Degrees of Urgency, </w:t>
      </w:r>
      <w:r>
        <w:rPr>
          <w:rFonts w:ascii="Cambria" w:hAnsi="Cambria"/>
          <w:sz w:val="24"/>
          <w:szCs w:val="24"/>
        </w:rPr>
        <w:t xml:space="preserve">the DHE highlights the need for more college graduates in order to support Massachusetts’ knowledge based economy where 72% of all jobs will require some college education by 2020.  The STEM Networks can help support initiatives at the higher education level by assisting with the Departments’ Go Higher! Initiative, helping K-12 and higher education partners understand the value of </w:t>
      </w:r>
      <w:r w:rsidR="001D75F9">
        <w:rPr>
          <w:rFonts w:ascii="Cambria" w:hAnsi="Cambria"/>
          <w:sz w:val="24"/>
          <w:szCs w:val="24"/>
        </w:rPr>
        <w:t xml:space="preserve">dual enrollment and </w:t>
      </w:r>
      <w:r>
        <w:rPr>
          <w:rFonts w:ascii="Cambria" w:hAnsi="Cambria"/>
          <w:sz w:val="24"/>
          <w:szCs w:val="24"/>
        </w:rPr>
        <w:t xml:space="preserve">early college programming for students, assist in recruiting for STEM Starter Academy programs at the community colleges, and engage parents and students regarding the benefits of pursuing a STEM degree or certificate.  </w:t>
      </w:r>
    </w:p>
    <w:p w:rsidR="00263D97" w:rsidRDefault="00263D97" w:rsidP="00263D97">
      <w:pPr>
        <w:pStyle w:val="NoSpacing"/>
        <w:tabs>
          <w:tab w:val="left" w:pos="3270"/>
        </w:tabs>
        <w:ind w:left="720"/>
        <w:rPr>
          <w:rFonts w:ascii="Cambria" w:hAnsi="Cambria"/>
          <w:sz w:val="24"/>
          <w:szCs w:val="24"/>
        </w:rPr>
      </w:pPr>
    </w:p>
    <w:p w:rsidR="00263D97" w:rsidRPr="00D41A94" w:rsidRDefault="00263D97" w:rsidP="00226FAE">
      <w:pPr>
        <w:pStyle w:val="NoSpacing"/>
        <w:numPr>
          <w:ilvl w:val="0"/>
          <w:numId w:val="21"/>
        </w:numPr>
        <w:tabs>
          <w:tab w:val="left" w:pos="3270"/>
        </w:tabs>
        <w:rPr>
          <w:rFonts w:ascii="Cambria" w:hAnsi="Cambria"/>
          <w:b/>
          <w:sz w:val="26"/>
          <w:szCs w:val="26"/>
        </w:rPr>
      </w:pPr>
      <w:r w:rsidRPr="00D41A94">
        <w:rPr>
          <w:rFonts w:ascii="Cambria" w:hAnsi="Cambria"/>
          <w:b/>
          <w:sz w:val="26"/>
          <w:szCs w:val="26"/>
        </w:rPr>
        <w:t xml:space="preserve">Elementary &amp; Secondary Education – STE Standards </w:t>
      </w:r>
    </w:p>
    <w:p w:rsidR="00263D97" w:rsidRDefault="00263D97" w:rsidP="00263D97">
      <w:pPr>
        <w:pStyle w:val="NoSpacing"/>
        <w:tabs>
          <w:tab w:val="left" w:pos="3270"/>
        </w:tabs>
        <w:ind w:left="720"/>
        <w:rPr>
          <w:rFonts w:ascii="Cambria" w:hAnsi="Cambria"/>
          <w:color w:val="FF0000"/>
          <w:sz w:val="24"/>
          <w:szCs w:val="24"/>
        </w:rPr>
      </w:pPr>
    </w:p>
    <w:p w:rsidR="00263D97" w:rsidRDefault="00263D97" w:rsidP="009F5CA3">
      <w:pPr>
        <w:pStyle w:val="NoSpacing"/>
        <w:tabs>
          <w:tab w:val="left" w:pos="3270"/>
        </w:tabs>
        <w:rPr>
          <w:rFonts w:ascii="Cambria" w:hAnsi="Cambria"/>
          <w:sz w:val="24"/>
          <w:szCs w:val="24"/>
        </w:rPr>
      </w:pPr>
      <w:r w:rsidRPr="00E41A35">
        <w:rPr>
          <w:rFonts w:ascii="Cambria" w:hAnsi="Cambria"/>
          <w:sz w:val="24"/>
          <w:szCs w:val="24"/>
        </w:rPr>
        <w:t xml:space="preserve">The Department of Elementary and Secondary Education </w:t>
      </w:r>
      <w:r w:rsidR="006E65F7">
        <w:rPr>
          <w:rFonts w:ascii="Cambria" w:hAnsi="Cambria"/>
          <w:sz w:val="24"/>
          <w:szCs w:val="24"/>
        </w:rPr>
        <w:t xml:space="preserve">(DESE) </w:t>
      </w:r>
      <w:r w:rsidRPr="00E41A35">
        <w:rPr>
          <w:rFonts w:ascii="Cambria" w:hAnsi="Cambria"/>
          <w:sz w:val="24"/>
          <w:szCs w:val="24"/>
        </w:rPr>
        <w:t xml:space="preserve">issued updated science, technology, and engineering standards in January 2016.  To help school districts collectively strategize on what these new standards mean for teaching and learning, DESE recruited </w:t>
      </w:r>
      <w:r>
        <w:rPr>
          <w:rFonts w:ascii="Cambria" w:hAnsi="Cambria"/>
          <w:sz w:val="24"/>
          <w:szCs w:val="24"/>
        </w:rPr>
        <w:t>40</w:t>
      </w:r>
      <w:r w:rsidRPr="00E41A35">
        <w:rPr>
          <w:rFonts w:ascii="Cambria" w:hAnsi="Cambria"/>
          <w:sz w:val="24"/>
          <w:szCs w:val="24"/>
        </w:rPr>
        <w:t xml:space="preserve"> STEM ambassadors assist school districts in making this transition. The STEM networks can provide a hub for school districts to connect with and provide the infrastructure needed to convene districts for regional planning meanings.  </w:t>
      </w:r>
    </w:p>
    <w:p w:rsidR="00263D97" w:rsidRDefault="00263D97" w:rsidP="00263D97">
      <w:pPr>
        <w:pStyle w:val="NoSpacing"/>
        <w:tabs>
          <w:tab w:val="left" w:pos="3270"/>
        </w:tabs>
        <w:ind w:left="720"/>
        <w:rPr>
          <w:rFonts w:ascii="Cambria" w:hAnsi="Cambria"/>
          <w:sz w:val="24"/>
          <w:szCs w:val="24"/>
        </w:rPr>
      </w:pPr>
    </w:p>
    <w:p w:rsidR="00263D97" w:rsidRPr="00226FAE" w:rsidRDefault="00263D97" w:rsidP="00226FAE">
      <w:pPr>
        <w:pStyle w:val="NoSpacing"/>
        <w:numPr>
          <w:ilvl w:val="0"/>
          <w:numId w:val="21"/>
        </w:numPr>
        <w:tabs>
          <w:tab w:val="left" w:pos="3270"/>
        </w:tabs>
        <w:rPr>
          <w:rFonts w:ascii="Cambria" w:hAnsi="Cambria"/>
          <w:b/>
          <w:sz w:val="26"/>
          <w:szCs w:val="26"/>
        </w:rPr>
      </w:pPr>
      <w:r w:rsidRPr="00226FAE">
        <w:rPr>
          <w:rFonts w:ascii="Cambria" w:hAnsi="Cambria"/>
          <w:b/>
          <w:sz w:val="26"/>
          <w:szCs w:val="26"/>
        </w:rPr>
        <w:t xml:space="preserve">Early Education &amp; Care – Regional Professional Development </w:t>
      </w:r>
    </w:p>
    <w:p w:rsidR="00263D97" w:rsidRDefault="00263D97" w:rsidP="00263D97">
      <w:pPr>
        <w:pStyle w:val="NoSpacing"/>
        <w:tabs>
          <w:tab w:val="left" w:pos="3270"/>
        </w:tabs>
        <w:ind w:left="720"/>
        <w:rPr>
          <w:rFonts w:ascii="Cambria" w:hAnsi="Cambria"/>
          <w:sz w:val="24"/>
          <w:szCs w:val="24"/>
        </w:rPr>
      </w:pPr>
    </w:p>
    <w:p w:rsidR="00263D97" w:rsidRDefault="009F5CA3" w:rsidP="009F5CA3">
      <w:pPr>
        <w:pStyle w:val="NoSpacing"/>
        <w:tabs>
          <w:tab w:val="left" w:pos="3270"/>
        </w:tabs>
        <w:rPr>
          <w:rFonts w:ascii="Cambria" w:hAnsi="Cambria"/>
          <w:sz w:val="24"/>
          <w:szCs w:val="24"/>
        </w:rPr>
      </w:pPr>
      <w:r>
        <w:rPr>
          <w:rFonts w:ascii="Cambria" w:hAnsi="Cambria"/>
          <w:sz w:val="24"/>
          <w:szCs w:val="24"/>
        </w:rPr>
        <w:t>F</w:t>
      </w:r>
      <w:r w:rsidR="00263D97" w:rsidRPr="00322C72">
        <w:rPr>
          <w:rFonts w:ascii="Cambria" w:hAnsi="Cambria"/>
          <w:sz w:val="24"/>
          <w:szCs w:val="24"/>
        </w:rPr>
        <w:t>ive E</w:t>
      </w:r>
      <w:r w:rsidR="00263D97">
        <w:rPr>
          <w:rFonts w:ascii="Cambria" w:hAnsi="Cambria"/>
          <w:sz w:val="24"/>
          <w:szCs w:val="24"/>
        </w:rPr>
        <w:t xml:space="preserve">arly </w:t>
      </w:r>
      <w:r w:rsidR="00263D97" w:rsidRPr="00322C72">
        <w:rPr>
          <w:rFonts w:ascii="Cambria" w:hAnsi="Cambria"/>
          <w:sz w:val="24"/>
          <w:szCs w:val="24"/>
        </w:rPr>
        <w:t>E</w:t>
      </w:r>
      <w:r w:rsidR="00263D97">
        <w:rPr>
          <w:rFonts w:ascii="Cambria" w:hAnsi="Cambria"/>
          <w:sz w:val="24"/>
          <w:szCs w:val="24"/>
        </w:rPr>
        <w:t xml:space="preserve">ducation and </w:t>
      </w:r>
      <w:r w:rsidR="00263D97" w:rsidRPr="00322C72">
        <w:rPr>
          <w:rFonts w:ascii="Cambria" w:hAnsi="Cambria"/>
          <w:sz w:val="24"/>
          <w:szCs w:val="24"/>
        </w:rPr>
        <w:t>C</w:t>
      </w:r>
      <w:r w:rsidR="00263D97">
        <w:rPr>
          <w:rFonts w:ascii="Cambria" w:hAnsi="Cambria"/>
          <w:sz w:val="24"/>
          <w:szCs w:val="24"/>
        </w:rPr>
        <w:t>are (EEC)</w:t>
      </w:r>
      <w:r w:rsidR="00263D97" w:rsidRPr="00322C72">
        <w:rPr>
          <w:rFonts w:ascii="Cambria" w:hAnsi="Cambria"/>
          <w:sz w:val="24"/>
          <w:szCs w:val="24"/>
        </w:rPr>
        <w:t xml:space="preserve"> regions across the state contract with </w:t>
      </w:r>
      <w:r w:rsidR="00263D97">
        <w:rPr>
          <w:rFonts w:ascii="Cambria" w:hAnsi="Cambria"/>
          <w:sz w:val="24"/>
          <w:szCs w:val="24"/>
        </w:rPr>
        <w:t>p</w:t>
      </w:r>
      <w:r w:rsidR="00263D97" w:rsidRPr="00322C72">
        <w:rPr>
          <w:rFonts w:ascii="Cambria" w:hAnsi="Cambria"/>
          <w:sz w:val="24"/>
          <w:szCs w:val="24"/>
        </w:rPr>
        <w:t xml:space="preserve">rofessional </w:t>
      </w:r>
      <w:r w:rsidR="00263D97">
        <w:rPr>
          <w:rFonts w:ascii="Cambria" w:hAnsi="Cambria"/>
          <w:sz w:val="24"/>
          <w:szCs w:val="24"/>
        </w:rPr>
        <w:t>d</w:t>
      </w:r>
      <w:r w:rsidR="00263D97" w:rsidRPr="00322C72">
        <w:rPr>
          <w:rFonts w:ascii="Cambria" w:hAnsi="Cambria"/>
          <w:sz w:val="24"/>
          <w:szCs w:val="24"/>
        </w:rPr>
        <w:t xml:space="preserve">evelopment </w:t>
      </w:r>
      <w:r w:rsidR="00263D97">
        <w:rPr>
          <w:rFonts w:ascii="Cambria" w:hAnsi="Cambria"/>
          <w:sz w:val="24"/>
          <w:szCs w:val="24"/>
        </w:rPr>
        <w:t>(PD)</w:t>
      </w:r>
      <w:r w:rsidR="00263D97" w:rsidRPr="00322C72">
        <w:rPr>
          <w:rFonts w:ascii="Cambria" w:hAnsi="Cambria"/>
          <w:sz w:val="24"/>
          <w:szCs w:val="24"/>
        </w:rPr>
        <w:t xml:space="preserve"> grantees that are charged to develop and operate PD partnerships. </w:t>
      </w:r>
      <w:r w:rsidR="00263D97">
        <w:rPr>
          <w:rFonts w:ascii="Cambria" w:hAnsi="Cambria"/>
          <w:sz w:val="24"/>
          <w:szCs w:val="24"/>
        </w:rPr>
        <w:t xml:space="preserve"> </w:t>
      </w:r>
      <w:r w:rsidR="00263D97" w:rsidRPr="00322C72">
        <w:rPr>
          <w:rFonts w:ascii="Cambria" w:hAnsi="Cambria"/>
          <w:sz w:val="24"/>
          <w:szCs w:val="24"/>
        </w:rPr>
        <w:t xml:space="preserve">These partnerships in turn work with early educators in assisting them with their on-going PD needs. </w:t>
      </w:r>
      <w:r w:rsidR="00263D97">
        <w:rPr>
          <w:rFonts w:ascii="Cambria" w:hAnsi="Cambria"/>
          <w:sz w:val="24"/>
          <w:szCs w:val="24"/>
        </w:rPr>
        <w:t xml:space="preserve"> Early e</w:t>
      </w:r>
      <w:r w:rsidR="00263D97" w:rsidRPr="00322C72">
        <w:rPr>
          <w:rFonts w:ascii="Cambria" w:hAnsi="Cambria"/>
          <w:sz w:val="24"/>
          <w:szCs w:val="24"/>
        </w:rPr>
        <w:t>ducators</w:t>
      </w:r>
      <w:r w:rsidR="006A037E">
        <w:rPr>
          <w:rFonts w:ascii="Cambria" w:hAnsi="Cambria"/>
          <w:sz w:val="24"/>
          <w:szCs w:val="24"/>
        </w:rPr>
        <w:t>’</w:t>
      </w:r>
      <w:r w:rsidR="00263D97" w:rsidRPr="00322C72">
        <w:rPr>
          <w:rFonts w:ascii="Cambria" w:hAnsi="Cambria"/>
          <w:sz w:val="24"/>
          <w:szCs w:val="24"/>
        </w:rPr>
        <w:t xml:space="preserve"> needs </w:t>
      </w:r>
      <w:r w:rsidR="00263D97">
        <w:rPr>
          <w:rFonts w:ascii="Cambria" w:hAnsi="Cambria"/>
          <w:sz w:val="24"/>
          <w:szCs w:val="24"/>
        </w:rPr>
        <w:t xml:space="preserve">include </w:t>
      </w:r>
      <w:r w:rsidR="00263D97" w:rsidRPr="00322C72">
        <w:rPr>
          <w:rFonts w:ascii="Cambria" w:hAnsi="Cambria"/>
          <w:sz w:val="24"/>
          <w:szCs w:val="24"/>
        </w:rPr>
        <w:t>increas</w:t>
      </w:r>
      <w:r w:rsidR="00263D97">
        <w:rPr>
          <w:rFonts w:ascii="Cambria" w:hAnsi="Cambria"/>
          <w:sz w:val="24"/>
          <w:szCs w:val="24"/>
        </w:rPr>
        <w:t>ing</w:t>
      </w:r>
      <w:r w:rsidR="00263D97" w:rsidRPr="00322C72">
        <w:rPr>
          <w:rFonts w:ascii="Cambria" w:hAnsi="Cambria"/>
          <w:sz w:val="24"/>
          <w:szCs w:val="24"/>
        </w:rPr>
        <w:t xml:space="preserve"> their core competencies through </w:t>
      </w:r>
      <w:r w:rsidR="00263D97">
        <w:rPr>
          <w:rFonts w:ascii="Cambria" w:hAnsi="Cambria"/>
          <w:sz w:val="24"/>
          <w:szCs w:val="24"/>
        </w:rPr>
        <w:t>continuing education unit</w:t>
      </w:r>
      <w:r w:rsidR="00263D97" w:rsidRPr="00322C72">
        <w:rPr>
          <w:rFonts w:ascii="Cambria" w:hAnsi="Cambria"/>
          <w:sz w:val="24"/>
          <w:szCs w:val="24"/>
        </w:rPr>
        <w:t xml:space="preserve"> courses offered by the gra</w:t>
      </w:r>
      <w:r w:rsidR="00263D97">
        <w:rPr>
          <w:rFonts w:ascii="Cambria" w:hAnsi="Cambria"/>
          <w:sz w:val="24"/>
          <w:szCs w:val="24"/>
        </w:rPr>
        <w:t xml:space="preserve">ntee partnership, working towards </w:t>
      </w:r>
      <w:r w:rsidR="00263D97" w:rsidRPr="00322C72">
        <w:rPr>
          <w:rFonts w:ascii="Cambria" w:hAnsi="Cambria"/>
          <w:sz w:val="24"/>
          <w:szCs w:val="24"/>
        </w:rPr>
        <w:t>a</w:t>
      </w:r>
      <w:r w:rsidR="00263D97">
        <w:rPr>
          <w:rFonts w:ascii="Cambria" w:hAnsi="Cambria"/>
          <w:sz w:val="24"/>
          <w:szCs w:val="24"/>
        </w:rPr>
        <w:t>n</w:t>
      </w:r>
      <w:r w:rsidR="00263D97" w:rsidRPr="00322C72">
        <w:rPr>
          <w:rFonts w:ascii="Cambria" w:hAnsi="Cambria"/>
          <w:sz w:val="24"/>
          <w:szCs w:val="24"/>
        </w:rPr>
        <w:t xml:space="preserve"> E</w:t>
      </w:r>
      <w:r w:rsidR="00263D97">
        <w:rPr>
          <w:rFonts w:ascii="Cambria" w:hAnsi="Cambria"/>
          <w:sz w:val="24"/>
          <w:szCs w:val="24"/>
        </w:rPr>
        <w:t xml:space="preserve">EC teaching credential, continuing </w:t>
      </w:r>
      <w:r w:rsidR="00263D97" w:rsidRPr="00322C72">
        <w:rPr>
          <w:rFonts w:ascii="Cambria" w:hAnsi="Cambria"/>
          <w:sz w:val="24"/>
          <w:szCs w:val="24"/>
        </w:rPr>
        <w:t>their college education, develop</w:t>
      </w:r>
      <w:r w:rsidR="00263D97">
        <w:rPr>
          <w:rFonts w:ascii="Cambria" w:hAnsi="Cambria"/>
          <w:sz w:val="24"/>
          <w:szCs w:val="24"/>
        </w:rPr>
        <w:t>ing</w:t>
      </w:r>
      <w:r w:rsidR="00263D97" w:rsidRPr="00322C72">
        <w:rPr>
          <w:rFonts w:ascii="Cambria" w:hAnsi="Cambria"/>
          <w:sz w:val="24"/>
          <w:szCs w:val="24"/>
        </w:rPr>
        <w:t xml:space="preserve"> new skills </w:t>
      </w:r>
      <w:r w:rsidR="00263D97">
        <w:rPr>
          <w:rFonts w:ascii="Cambria" w:hAnsi="Cambria"/>
          <w:sz w:val="24"/>
          <w:szCs w:val="24"/>
        </w:rPr>
        <w:t xml:space="preserve">and teaching STE and </w:t>
      </w:r>
      <w:r w:rsidR="00263D97" w:rsidRPr="00322C72">
        <w:rPr>
          <w:rFonts w:ascii="Cambria" w:hAnsi="Cambria"/>
          <w:sz w:val="24"/>
          <w:szCs w:val="24"/>
        </w:rPr>
        <w:t xml:space="preserve">M standards and instruction pedagogy. </w:t>
      </w:r>
      <w:r w:rsidR="00263D97">
        <w:rPr>
          <w:rFonts w:ascii="Cambria" w:hAnsi="Cambria"/>
          <w:sz w:val="24"/>
          <w:szCs w:val="24"/>
        </w:rPr>
        <w:t xml:space="preserve"> </w:t>
      </w:r>
      <w:r w:rsidR="00263D97" w:rsidRPr="00322C72">
        <w:rPr>
          <w:rFonts w:ascii="Cambria" w:hAnsi="Cambria"/>
          <w:sz w:val="24"/>
          <w:szCs w:val="24"/>
        </w:rPr>
        <w:t xml:space="preserve">Within each regional partnership </w:t>
      </w:r>
      <w:r w:rsidR="00263D97">
        <w:rPr>
          <w:rFonts w:ascii="Cambria" w:hAnsi="Cambria"/>
          <w:sz w:val="24"/>
          <w:szCs w:val="24"/>
        </w:rPr>
        <w:t>are</w:t>
      </w:r>
      <w:r w:rsidR="00263D97" w:rsidRPr="00322C72">
        <w:rPr>
          <w:rFonts w:ascii="Cambria" w:hAnsi="Cambria"/>
          <w:sz w:val="24"/>
          <w:szCs w:val="24"/>
        </w:rPr>
        <w:t xml:space="preserve"> on-the-ground opportunities for </w:t>
      </w:r>
      <w:r w:rsidR="00263D97">
        <w:rPr>
          <w:rFonts w:ascii="Cambria" w:hAnsi="Cambria"/>
          <w:sz w:val="24"/>
          <w:szCs w:val="24"/>
        </w:rPr>
        <w:t>the</w:t>
      </w:r>
      <w:r w:rsidR="00263D97" w:rsidRPr="00322C72">
        <w:rPr>
          <w:rFonts w:ascii="Cambria" w:hAnsi="Cambria"/>
          <w:sz w:val="24"/>
          <w:szCs w:val="24"/>
        </w:rPr>
        <w:t xml:space="preserve"> STEM Networks to </w:t>
      </w:r>
      <w:r w:rsidR="00263D97">
        <w:rPr>
          <w:rFonts w:ascii="Cambria" w:hAnsi="Cambria"/>
          <w:sz w:val="24"/>
          <w:szCs w:val="24"/>
        </w:rPr>
        <w:t>work</w:t>
      </w:r>
      <w:r w:rsidR="00263D97" w:rsidRPr="00322C72">
        <w:rPr>
          <w:rFonts w:ascii="Cambria" w:hAnsi="Cambria"/>
          <w:sz w:val="24"/>
          <w:szCs w:val="24"/>
        </w:rPr>
        <w:t xml:space="preserve"> with our PD grantees to promote STEM to our early educators.       </w:t>
      </w:r>
    </w:p>
    <w:p w:rsidR="008A38DC" w:rsidRDefault="008A38DC" w:rsidP="009F5CA3">
      <w:pPr>
        <w:pStyle w:val="NoSpacing"/>
        <w:tabs>
          <w:tab w:val="left" w:pos="3270"/>
        </w:tabs>
        <w:rPr>
          <w:rFonts w:ascii="Cambria" w:hAnsi="Cambria"/>
          <w:sz w:val="24"/>
          <w:szCs w:val="24"/>
        </w:rPr>
      </w:pPr>
    </w:p>
    <w:p w:rsidR="008A38DC" w:rsidRDefault="008A38DC" w:rsidP="008A38DC">
      <w:pPr>
        <w:pStyle w:val="NoSpacing"/>
        <w:rPr>
          <w:rFonts w:ascii="Cambria" w:hAnsi="Cambria"/>
          <w:sz w:val="24"/>
          <w:szCs w:val="24"/>
        </w:rPr>
      </w:pPr>
      <w:r>
        <w:rPr>
          <w:rFonts w:ascii="Cambria" w:hAnsi="Cambria"/>
          <w:sz w:val="24"/>
          <w:szCs w:val="24"/>
        </w:rPr>
        <w:t xml:space="preserve">Competitive proposals should identify strategies to promote alignment with </w:t>
      </w:r>
      <w:r w:rsidR="00344F0E">
        <w:rPr>
          <w:rFonts w:ascii="Cambria" w:hAnsi="Cambria"/>
          <w:sz w:val="24"/>
          <w:szCs w:val="24"/>
        </w:rPr>
        <w:t xml:space="preserve">at least one of these </w:t>
      </w:r>
      <w:r>
        <w:rPr>
          <w:rFonts w:ascii="Cambria" w:hAnsi="Cambria"/>
          <w:sz w:val="24"/>
          <w:szCs w:val="24"/>
        </w:rPr>
        <w:t>strategies advanced by the state education agencies.</w:t>
      </w:r>
    </w:p>
    <w:p w:rsidR="00122552" w:rsidRDefault="00122552" w:rsidP="008A38DC">
      <w:pPr>
        <w:pStyle w:val="NoSpacing"/>
        <w:rPr>
          <w:rFonts w:ascii="Cambria" w:hAnsi="Cambria"/>
          <w:sz w:val="24"/>
          <w:szCs w:val="24"/>
        </w:rPr>
      </w:pPr>
    </w:p>
    <w:p w:rsidR="00EC43FF" w:rsidRPr="00CD0E58" w:rsidRDefault="00EC43FF" w:rsidP="00226FAE">
      <w:pPr>
        <w:pStyle w:val="Heading1"/>
        <w:numPr>
          <w:ilvl w:val="0"/>
          <w:numId w:val="14"/>
        </w:numPr>
        <w:rPr>
          <w:kern w:val="28"/>
        </w:rPr>
      </w:pPr>
      <w:bookmarkStart w:id="17" w:name="_Toc449348919"/>
      <w:r w:rsidRPr="00CD0E58">
        <w:rPr>
          <w:kern w:val="28"/>
        </w:rPr>
        <w:lastRenderedPageBreak/>
        <w:t>Eligibility</w:t>
      </w:r>
      <w:bookmarkEnd w:id="17"/>
    </w:p>
    <w:p w:rsidR="00EC43FF" w:rsidRPr="00962A13" w:rsidRDefault="00EC43FF" w:rsidP="00EC43FF">
      <w:pPr>
        <w:pStyle w:val="NoSpacing"/>
        <w:rPr>
          <w:rFonts w:ascii="Cambria" w:hAnsi="Cambria"/>
          <w:sz w:val="24"/>
          <w:szCs w:val="24"/>
        </w:rPr>
      </w:pPr>
      <w:r w:rsidRPr="00962A13">
        <w:rPr>
          <w:rFonts w:ascii="Cambria" w:hAnsi="Cambria"/>
          <w:sz w:val="24"/>
          <w:szCs w:val="24"/>
        </w:rPr>
        <w:t xml:space="preserve">The following criteria must be met in order for a proposed Network to be eligible for funding: </w:t>
      </w:r>
    </w:p>
    <w:p w:rsidR="00EC43FF" w:rsidRPr="00962A13" w:rsidRDefault="00EC43FF" w:rsidP="00226FAE">
      <w:pPr>
        <w:pStyle w:val="NoSpacing"/>
        <w:numPr>
          <w:ilvl w:val="0"/>
          <w:numId w:val="5"/>
        </w:numPr>
        <w:rPr>
          <w:rFonts w:ascii="Cambria" w:hAnsi="Cambria"/>
          <w:sz w:val="24"/>
          <w:szCs w:val="24"/>
        </w:rPr>
      </w:pPr>
      <w:r w:rsidRPr="00962A13">
        <w:rPr>
          <w:rFonts w:ascii="Cambria" w:hAnsi="Cambria"/>
          <w:sz w:val="24"/>
          <w:szCs w:val="24"/>
        </w:rPr>
        <w:t>Represents a collaboration of partners from public and private PreK-12 schools and districts, public and private higher education institutions, business and industry, and non-profit organizations</w:t>
      </w:r>
      <w:r w:rsidR="00FF5BB7">
        <w:rPr>
          <w:rFonts w:ascii="Cambria" w:hAnsi="Cambria"/>
          <w:sz w:val="24"/>
          <w:szCs w:val="24"/>
        </w:rPr>
        <w:t xml:space="preserve"> </w:t>
      </w:r>
      <w:r w:rsidR="00152A91">
        <w:rPr>
          <w:rFonts w:ascii="Cambria" w:hAnsi="Cambria"/>
          <w:sz w:val="24"/>
          <w:szCs w:val="24"/>
        </w:rPr>
        <w:t xml:space="preserve">within </w:t>
      </w:r>
      <w:r w:rsidR="00FF5BB7">
        <w:rPr>
          <w:rFonts w:ascii="Cambria" w:hAnsi="Cambria"/>
          <w:sz w:val="24"/>
          <w:szCs w:val="24"/>
        </w:rPr>
        <w:t>Northeast Massachusetts</w:t>
      </w:r>
      <w:r w:rsidRPr="00962A13">
        <w:rPr>
          <w:rFonts w:ascii="Cambria" w:hAnsi="Cambria"/>
          <w:sz w:val="24"/>
          <w:szCs w:val="24"/>
        </w:rPr>
        <w:t>.</w:t>
      </w:r>
      <w:r w:rsidR="00FF5BB7">
        <w:rPr>
          <w:rFonts w:ascii="Cambria" w:hAnsi="Cambria"/>
          <w:sz w:val="24"/>
          <w:szCs w:val="24"/>
        </w:rPr>
        <w:t xml:space="preserve"> </w:t>
      </w:r>
    </w:p>
    <w:p w:rsidR="00EC43FF" w:rsidRPr="00962A13" w:rsidRDefault="00EC43FF" w:rsidP="00226FAE">
      <w:pPr>
        <w:pStyle w:val="NoSpacing"/>
        <w:numPr>
          <w:ilvl w:val="0"/>
          <w:numId w:val="5"/>
        </w:numPr>
        <w:rPr>
          <w:rFonts w:ascii="Cambria" w:hAnsi="Cambria"/>
          <w:sz w:val="24"/>
          <w:szCs w:val="24"/>
        </w:rPr>
      </w:pPr>
      <w:r w:rsidRPr="00962A13">
        <w:rPr>
          <w:rFonts w:ascii="Cambria" w:hAnsi="Cambria"/>
          <w:sz w:val="24"/>
          <w:szCs w:val="24"/>
        </w:rPr>
        <w:t xml:space="preserve">Strong lead partner with history of commitment to regional collaboration </w:t>
      </w:r>
      <w:r w:rsidR="00FF5BB7">
        <w:rPr>
          <w:rFonts w:ascii="Cambria" w:hAnsi="Cambria"/>
          <w:sz w:val="24"/>
          <w:szCs w:val="24"/>
        </w:rPr>
        <w:t xml:space="preserve">within Northeastern Massachusetts </w:t>
      </w:r>
      <w:r w:rsidRPr="00962A13">
        <w:rPr>
          <w:rFonts w:ascii="Cambria" w:hAnsi="Cambria"/>
          <w:sz w:val="24"/>
          <w:szCs w:val="24"/>
        </w:rPr>
        <w:t>and to STEM education that can provide operational infrastructure (staff, space, technology, fiscal management), to fulfill administrative and reporting requirements.</w:t>
      </w:r>
    </w:p>
    <w:p w:rsidR="00EC43FF" w:rsidRPr="00962A13" w:rsidRDefault="00EC43FF" w:rsidP="00226FAE">
      <w:pPr>
        <w:pStyle w:val="NoSpacing"/>
        <w:numPr>
          <w:ilvl w:val="0"/>
          <w:numId w:val="5"/>
        </w:numPr>
        <w:rPr>
          <w:rFonts w:ascii="Cambria" w:hAnsi="Cambria"/>
          <w:sz w:val="24"/>
          <w:szCs w:val="24"/>
        </w:rPr>
      </w:pPr>
      <w:r w:rsidRPr="00962A13">
        <w:rPr>
          <w:rFonts w:ascii="Cambria" w:hAnsi="Cambria"/>
          <w:sz w:val="24"/>
          <w:szCs w:val="24"/>
        </w:rPr>
        <w:t>Demonstrated prior experience or willingness in leading a network of individuals from many different contexts to participate according to their interests and expertise while sustaining collective attention on progress toward common goals.</w:t>
      </w:r>
    </w:p>
    <w:p w:rsidR="00EC43FF" w:rsidRPr="00962A13" w:rsidRDefault="00EC43FF" w:rsidP="00226FAE">
      <w:pPr>
        <w:pStyle w:val="NoSpacing"/>
        <w:numPr>
          <w:ilvl w:val="0"/>
          <w:numId w:val="5"/>
        </w:numPr>
        <w:rPr>
          <w:rFonts w:ascii="Cambria" w:hAnsi="Cambria"/>
          <w:sz w:val="24"/>
          <w:szCs w:val="24"/>
        </w:rPr>
      </w:pPr>
      <w:r w:rsidRPr="00962A13">
        <w:rPr>
          <w:rFonts w:ascii="Cambria" w:hAnsi="Cambria"/>
          <w:sz w:val="24"/>
          <w:szCs w:val="24"/>
        </w:rPr>
        <w:t>Well resourced lead institution to help facilitate the implementation and expansion of the STEM Council goals and priorities</w:t>
      </w:r>
      <w:r w:rsidR="00152A91">
        <w:rPr>
          <w:rFonts w:ascii="Cambria" w:hAnsi="Cambria"/>
          <w:sz w:val="24"/>
          <w:szCs w:val="24"/>
        </w:rPr>
        <w:t xml:space="preserve"> beyond </w:t>
      </w:r>
      <w:r w:rsidR="000D49C2">
        <w:rPr>
          <w:rFonts w:ascii="Cambria" w:hAnsi="Cambria"/>
          <w:sz w:val="24"/>
          <w:szCs w:val="24"/>
        </w:rPr>
        <w:t xml:space="preserve">September </w:t>
      </w:r>
      <w:r w:rsidR="00152A91">
        <w:rPr>
          <w:rFonts w:ascii="Cambria" w:hAnsi="Cambria"/>
          <w:sz w:val="24"/>
          <w:szCs w:val="24"/>
        </w:rPr>
        <w:t>2018</w:t>
      </w:r>
      <w:r w:rsidRPr="00962A13">
        <w:rPr>
          <w:rFonts w:ascii="Cambria" w:hAnsi="Cambria"/>
          <w:sz w:val="24"/>
          <w:szCs w:val="24"/>
        </w:rPr>
        <w:t>.</w:t>
      </w:r>
    </w:p>
    <w:p w:rsidR="00EC43FF" w:rsidRPr="00962A13" w:rsidRDefault="00EC43FF" w:rsidP="00226FAE">
      <w:pPr>
        <w:pStyle w:val="NoSpacing"/>
        <w:numPr>
          <w:ilvl w:val="0"/>
          <w:numId w:val="5"/>
        </w:numPr>
        <w:rPr>
          <w:rFonts w:ascii="Cambria" w:hAnsi="Cambria"/>
          <w:sz w:val="24"/>
          <w:szCs w:val="24"/>
        </w:rPr>
      </w:pPr>
      <w:r w:rsidRPr="00962A13">
        <w:rPr>
          <w:rFonts w:ascii="Cambria" w:hAnsi="Cambria"/>
          <w:sz w:val="24"/>
          <w:szCs w:val="24"/>
        </w:rPr>
        <w:t xml:space="preserve"> A plan for or presence of ongoing dialogue and research among K-12, higher education, employers and other stakeholders to determine regional workforce and education needs in ST</w:t>
      </w:r>
      <w:r w:rsidR="00152A91">
        <w:rPr>
          <w:rFonts w:ascii="Cambria" w:hAnsi="Cambria"/>
          <w:sz w:val="24"/>
          <w:szCs w:val="24"/>
        </w:rPr>
        <w:t>EM.</w:t>
      </w:r>
    </w:p>
    <w:p w:rsidR="00AD6D13" w:rsidRPr="00962A13" w:rsidRDefault="00EC43FF" w:rsidP="00226FAE">
      <w:pPr>
        <w:pStyle w:val="NoSpacing"/>
        <w:numPr>
          <w:ilvl w:val="0"/>
          <w:numId w:val="5"/>
        </w:numPr>
        <w:rPr>
          <w:rFonts w:ascii="Cambria" w:hAnsi="Cambria"/>
          <w:sz w:val="24"/>
          <w:szCs w:val="24"/>
        </w:rPr>
      </w:pPr>
      <w:r w:rsidRPr="00962A13">
        <w:rPr>
          <w:rFonts w:ascii="Cambria" w:hAnsi="Cambria"/>
          <w:sz w:val="24"/>
          <w:szCs w:val="24"/>
        </w:rPr>
        <w:t>Plan for continued outreach and membership development with an emphasis on employer members.</w:t>
      </w:r>
    </w:p>
    <w:p w:rsidR="00EC43FF" w:rsidRPr="00AD6D13" w:rsidRDefault="00EC43FF" w:rsidP="00F46AC4">
      <w:pPr>
        <w:rPr>
          <w:rFonts w:ascii="Cambria" w:hAnsi="Cambria"/>
          <w:sz w:val="16"/>
          <w:szCs w:val="16"/>
        </w:rPr>
      </w:pPr>
    </w:p>
    <w:p w:rsidR="009B0BF4" w:rsidRDefault="009B0BF4" w:rsidP="00226FAE">
      <w:pPr>
        <w:pStyle w:val="Heading1"/>
        <w:numPr>
          <w:ilvl w:val="0"/>
          <w:numId w:val="14"/>
        </w:numPr>
      </w:pPr>
      <w:bookmarkStart w:id="18" w:name="_Toc449348920"/>
      <w:r>
        <w:t>Proposal Requirements</w:t>
      </w:r>
      <w:bookmarkEnd w:id="18"/>
    </w:p>
    <w:p w:rsidR="009B0BF4" w:rsidRDefault="009B0BF4" w:rsidP="00226FAE">
      <w:pPr>
        <w:pStyle w:val="Heading2"/>
        <w:numPr>
          <w:ilvl w:val="0"/>
          <w:numId w:val="6"/>
        </w:numPr>
      </w:pPr>
      <w:bookmarkStart w:id="19" w:name="_Toc449348921"/>
      <w:r>
        <w:t>Proposal Abstract</w:t>
      </w:r>
      <w:bookmarkEnd w:id="19"/>
    </w:p>
    <w:p w:rsidR="009B0BF4" w:rsidRDefault="009B0BF4" w:rsidP="009B0BF4">
      <w:pPr>
        <w:pStyle w:val="NoSpacing"/>
        <w:ind w:left="720"/>
        <w:rPr>
          <w:rFonts w:ascii="Cambria" w:hAnsi="Cambria" w:cs="Arial"/>
          <w:b/>
          <w:bCs/>
          <w:i/>
          <w:iCs/>
          <w:sz w:val="24"/>
          <w:szCs w:val="24"/>
        </w:rPr>
      </w:pPr>
      <w:r w:rsidRPr="00BB57E1">
        <w:rPr>
          <w:rFonts w:ascii="Cambria" w:hAnsi="Cambria"/>
          <w:sz w:val="24"/>
          <w:szCs w:val="24"/>
        </w:rPr>
        <w:t>Not more than one page.  Include the following</w:t>
      </w:r>
      <w:r w:rsidRPr="00BB57E1">
        <w:rPr>
          <w:rFonts w:ascii="Cambria" w:hAnsi="Cambria" w:cs="Arial"/>
          <w:b/>
          <w:bCs/>
          <w:i/>
          <w:iCs/>
          <w:sz w:val="24"/>
          <w:szCs w:val="24"/>
        </w:rPr>
        <w:t>:</w:t>
      </w:r>
    </w:p>
    <w:p w:rsidR="009B0BF4" w:rsidRPr="00BB57E1" w:rsidRDefault="009B0BF4" w:rsidP="009B0BF4">
      <w:pPr>
        <w:pStyle w:val="NoSpacing"/>
        <w:rPr>
          <w:rFonts w:ascii="Cambria" w:hAnsi="Cambria" w:cs="Arial"/>
          <w:b/>
          <w:bCs/>
          <w:i/>
          <w:iCs/>
          <w:sz w:val="24"/>
          <w:szCs w:val="24"/>
        </w:rPr>
      </w:pPr>
    </w:p>
    <w:p w:rsidR="009B0BF4" w:rsidRDefault="009B0BF4" w:rsidP="00226FAE">
      <w:pPr>
        <w:pStyle w:val="NoSpacing"/>
        <w:numPr>
          <w:ilvl w:val="0"/>
          <w:numId w:val="7"/>
        </w:numPr>
        <w:ind w:left="1440"/>
        <w:rPr>
          <w:rFonts w:ascii="Cambria" w:hAnsi="Cambria" w:cs="Arial"/>
          <w:sz w:val="24"/>
          <w:szCs w:val="24"/>
        </w:rPr>
      </w:pPr>
      <w:r>
        <w:rPr>
          <w:rFonts w:ascii="Cambria" w:hAnsi="Cambria" w:cs="Arial"/>
          <w:sz w:val="24"/>
          <w:szCs w:val="24"/>
        </w:rPr>
        <w:t>Name of Regional STEM Network</w:t>
      </w:r>
    </w:p>
    <w:p w:rsidR="009B0BF4" w:rsidRDefault="009B0BF4" w:rsidP="00226FAE">
      <w:pPr>
        <w:pStyle w:val="NoSpacing"/>
        <w:numPr>
          <w:ilvl w:val="0"/>
          <w:numId w:val="7"/>
        </w:numPr>
        <w:ind w:left="1440"/>
        <w:rPr>
          <w:rFonts w:ascii="Cambria" w:hAnsi="Cambria" w:cs="Arial"/>
          <w:sz w:val="24"/>
          <w:szCs w:val="24"/>
        </w:rPr>
      </w:pPr>
      <w:r w:rsidRPr="00BB57E1">
        <w:rPr>
          <w:rFonts w:ascii="Cambria" w:hAnsi="Cambria" w:cs="Arial"/>
          <w:sz w:val="24"/>
          <w:szCs w:val="24"/>
        </w:rPr>
        <w:t>Lead Applicant Information</w:t>
      </w:r>
    </w:p>
    <w:p w:rsidR="009B0BF4" w:rsidRPr="006B3A1A" w:rsidRDefault="009B0BF4" w:rsidP="00226FAE">
      <w:pPr>
        <w:pStyle w:val="NoSpacing"/>
        <w:numPr>
          <w:ilvl w:val="1"/>
          <w:numId w:val="7"/>
        </w:numPr>
        <w:ind w:left="2160"/>
        <w:rPr>
          <w:rFonts w:ascii="Cambria" w:hAnsi="Cambria" w:cs="Arial"/>
          <w:sz w:val="24"/>
          <w:szCs w:val="24"/>
        </w:rPr>
      </w:pPr>
      <w:r>
        <w:rPr>
          <w:rFonts w:ascii="Cambria" w:hAnsi="Cambria" w:cs="Arial"/>
          <w:sz w:val="24"/>
          <w:szCs w:val="24"/>
        </w:rPr>
        <w:t xml:space="preserve">Organization </w:t>
      </w:r>
      <w:r w:rsidRPr="006B3A1A">
        <w:rPr>
          <w:rFonts w:ascii="Cambria" w:hAnsi="Cambria" w:cs="Arial"/>
          <w:b/>
          <w:sz w:val="24"/>
          <w:szCs w:val="24"/>
        </w:rPr>
        <w:t>(</w:t>
      </w:r>
      <w:r w:rsidRPr="006B3A1A">
        <w:rPr>
          <w:rFonts w:ascii="Cambria" w:hAnsi="Cambria" w:cs="Arial"/>
          <w:b/>
          <w:i/>
          <w:sz w:val="24"/>
          <w:szCs w:val="24"/>
        </w:rPr>
        <w:t>Include a letter of commitment from an authorized representative of the organization.</w:t>
      </w:r>
      <w:r>
        <w:rPr>
          <w:rFonts w:ascii="Cambria" w:hAnsi="Cambria" w:cs="Arial"/>
          <w:b/>
          <w:i/>
          <w:sz w:val="24"/>
          <w:szCs w:val="24"/>
        </w:rPr>
        <w:t>)</w:t>
      </w:r>
    </w:p>
    <w:p w:rsidR="009B0BF4" w:rsidRDefault="009B0BF4" w:rsidP="00226FAE">
      <w:pPr>
        <w:pStyle w:val="NoSpacing"/>
        <w:numPr>
          <w:ilvl w:val="1"/>
          <w:numId w:val="7"/>
        </w:numPr>
        <w:ind w:left="2160"/>
        <w:rPr>
          <w:rFonts w:ascii="Cambria" w:hAnsi="Cambria" w:cs="Arial"/>
          <w:sz w:val="24"/>
          <w:szCs w:val="24"/>
        </w:rPr>
      </w:pPr>
      <w:r w:rsidRPr="00BB57E1">
        <w:rPr>
          <w:rFonts w:ascii="Cambria" w:hAnsi="Cambria" w:cs="Arial"/>
          <w:sz w:val="24"/>
          <w:szCs w:val="24"/>
        </w:rPr>
        <w:t>Contact Person</w:t>
      </w:r>
    </w:p>
    <w:p w:rsidR="009B0BF4" w:rsidRDefault="009B0BF4" w:rsidP="00226FAE">
      <w:pPr>
        <w:pStyle w:val="NoSpacing"/>
        <w:numPr>
          <w:ilvl w:val="1"/>
          <w:numId w:val="7"/>
        </w:numPr>
        <w:ind w:left="2160"/>
        <w:rPr>
          <w:rFonts w:ascii="Cambria" w:hAnsi="Cambria" w:cs="Arial"/>
          <w:sz w:val="24"/>
          <w:szCs w:val="24"/>
        </w:rPr>
      </w:pPr>
      <w:r w:rsidRPr="00BB57E1">
        <w:rPr>
          <w:rFonts w:ascii="Cambria" w:hAnsi="Cambria" w:cs="Arial"/>
          <w:sz w:val="24"/>
          <w:szCs w:val="24"/>
        </w:rPr>
        <w:t>Title</w:t>
      </w:r>
      <w:r w:rsidRPr="00BB57E1">
        <w:rPr>
          <w:rFonts w:ascii="Cambria" w:hAnsi="Cambria" w:cs="Arial"/>
          <w:sz w:val="24"/>
          <w:szCs w:val="24"/>
        </w:rPr>
        <w:tab/>
      </w:r>
      <w:r w:rsidRPr="00BB57E1">
        <w:rPr>
          <w:rFonts w:ascii="Cambria" w:hAnsi="Cambria" w:cs="Arial"/>
          <w:sz w:val="24"/>
          <w:szCs w:val="24"/>
        </w:rPr>
        <w:tab/>
      </w:r>
      <w:r w:rsidRPr="00BB57E1">
        <w:rPr>
          <w:rFonts w:ascii="Cambria" w:hAnsi="Cambria" w:cs="Arial"/>
          <w:sz w:val="24"/>
          <w:szCs w:val="24"/>
        </w:rPr>
        <w:tab/>
      </w:r>
    </w:p>
    <w:p w:rsidR="009B0BF4" w:rsidRDefault="009B0BF4" w:rsidP="00226FAE">
      <w:pPr>
        <w:pStyle w:val="NoSpacing"/>
        <w:numPr>
          <w:ilvl w:val="1"/>
          <w:numId w:val="7"/>
        </w:numPr>
        <w:ind w:left="2160"/>
        <w:rPr>
          <w:rFonts w:ascii="Cambria" w:hAnsi="Cambria" w:cs="Arial"/>
          <w:sz w:val="24"/>
          <w:szCs w:val="24"/>
        </w:rPr>
      </w:pPr>
      <w:r w:rsidRPr="00BB57E1">
        <w:rPr>
          <w:rFonts w:ascii="Cambria" w:hAnsi="Cambria" w:cs="Arial"/>
          <w:sz w:val="24"/>
          <w:szCs w:val="24"/>
        </w:rPr>
        <w:t>Telephone Number</w:t>
      </w:r>
    </w:p>
    <w:p w:rsidR="009B0BF4" w:rsidRPr="00BB57E1" w:rsidRDefault="009B0BF4" w:rsidP="00226FAE">
      <w:pPr>
        <w:pStyle w:val="NoSpacing"/>
        <w:numPr>
          <w:ilvl w:val="1"/>
          <w:numId w:val="7"/>
        </w:numPr>
        <w:ind w:left="2160"/>
        <w:rPr>
          <w:rFonts w:ascii="Cambria" w:hAnsi="Cambria" w:cs="Arial"/>
          <w:sz w:val="24"/>
          <w:szCs w:val="24"/>
        </w:rPr>
      </w:pPr>
      <w:r w:rsidRPr="00BB57E1">
        <w:rPr>
          <w:rFonts w:ascii="Cambria" w:hAnsi="Cambria" w:cs="Arial"/>
          <w:sz w:val="24"/>
          <w:szCs w:val="24"/>
        </w:rPr>
        <w:t>Email Address</w:t>
      </w:r>
      <w:r w:rsidRPr="00BB57E1">
        <w:rPr>
          <w:rFonts w:ascii="Cambria" w:hAnsi="Cambria" w:cs="Arial"/>
          <w:sz w:val="24"/>
          <w:szCs w:val="24"/>
        </w:rPr>
        <w:tab/>
      </w:r>
    </w:p>
    <w:p w:rsidR="009B0BF4" w:rsidRDefault="009B0BF4" w:rsidP="00226FAE">
      <w:pPr>
        <w:pStyle w:val="NoSpacing"/>
        <w:numPr>
          <w:ilvl w:val="0"/>
          <w:numId w:val="8"/>
        </w:numPr>
        <w:ind w:left="1440"/>
        <w:rPr>
          <w:rFonts w:ascii="Cambria" w:hAnsi="Cambria" w:cs="Arial"/>
          <w:sz w:val="24"/>
          <w:szCs w:val="24"/>
        </w:rPr>
      </w:pPr>
      <w:r>
        <w:rPr>
          <w:rFonts w:ascii="Cambria" w:hAnsi="Cambria" w:cs="Arial"/>
          <w:sz w:val="24"/>
          <w:szCs w:val="24"/>
        </w:rPr>
        <w:t>List of</w:t>
      </w:r>
      <w:r w:rsidRPr="00BB57E1">
        <w:rPr>
          <w:rFonts w:ascii="Cambria" w:hAnsi="Cambria" w:cs="Arial"/>
          <w:sz w:val="24"/>
          <w:szCs w:val="24"/>
        </w:rPr>
        <w:t xml:space="preserve"> </w:t>
      </w:r>
      <w:r>
        <w:rPr>
          <w:rFonts w:ascii="Cambria" w:hAnsi="Cambria" w:cs="Arial"/>
          <w:sz w:val="24"/>
          <w:szCs w:val="24"/>
        </w:rPr>
        <w:t>member</w:t>
      </w:r>
      <w:r w:rsidRPr="00BB57E1">
        <w:rPr>
          <w:rFonts w:ascii="Cambria" w:hAnsi="Cambria" w:cs="Arial"/>
          <w:sz w:val="24"/>
          <w:szCs w:val="24"/>
        </w:rPr>
        <w:t xml:space="preserve"> organizations</w:t>
      </w:r>
      <w:r>
        <w:rPr>
          <w:rFonts w:ascii="Cambria" w:hAnsi="Cambria" w:cs="Arial"/>
          <w:sz w:val="24"/>
          <w:szCs w:val="24"/>
        </w:rPr>
        <w:t xml:space="preserve"> </w:t>
      </w:r>
    </w:p>
    <w:p w:rsidR="009B0BF4" w:rsidRDefault="009B0BF4" w:rsidP="00226FAE">
      <w:pPr>
        <w:pStyle w:val="NoSpacing"/>
        <w:numPr>
          <w:ilvl w:val="0"/>
          <w:numId w:val="8"/>
        </w:numPr>
        <w:ind w:left="1440"/>
        <w:rPr>
          <w:rFonts w:ascii="Cambria" w:hAnsi="Cambria" w:cs="Arial"/>
          <w:sz w:val="24"/>
          <w:szCs w:val="24"/>
        </w:rPr>
      </w:pPr>
      <w:r>
        <w:rPr>
          <w:rFonts w:ascii="Cambria" w:hAnsi="Cambria" w:cs="Arial"/>
          <w:sz w:val="24"/>
          <w:szCs w:val="24"/>
        </w:rPr>
        <w:t>Geographical Coverage</w:t>
      </w:r>
      <w:r w:rsidR="00CF61D5">
        <w:rPr>
          <w:rFonts w:ascii="Cambria" w:hAnsi="Cambria" w:cs="Arial"/>
          <w:sz w:val="24"/>
          <w:szCs w:val="24"/>
        </w:rPr>
        <w:t xml:space="preserve">.  </w:t>
      </w:r>
    </w:p>
    <w:p w:rsidR="009B0BF4" w:rsidRPr="00AD6D13" w:rsidRDefault="009B0BF4" w:rsidP="00226FAE">
      <w:pPr>
        <w:pStyle w:val="NoSpacing"/>
        <w:numPr>
          <w:ilvl w:val="1"/>
          <w:numId w:val="8"/>
        </w:numPr>
        <w:ind w:left="2160"/>
        <w:rPr>
          <w:rFonts w:ascii="Cambria" w:hAnsi="Cambria" w:cs="Arial"/>
          <w:sz w:val="24"/>
          <w:szCs w:val="24"/>
        </w:rPr>
      </w:pPr>
      <w:r>
        <w:rPr>
          <w:rFonts w:ascii="Cambria" w:hAnsi="Cambria" w:cs="Arial"/>
          <w:sz w:val="24"/>
          <w:szCs w:val="24"/>
        </w:rPr>
        <w:t>List or map of towns and cities included in this regional definition.</w:t>
      </w:r>
    </w:p>
    <w:p w:rsidR="009B0BF4" w:rsidRDefault="009B0BF4" w:rsidP="00226FAE">
      <w:pPr>
        <w:pStyle w:val="Heading2"/>
        <w:numPr>
          <w:ilvl w:val="0"/>
          <w:numId w:val="6"/>
        </w:numPr>
      </w:pPr>
      <w:bookmarkStart w:id="20" w:name="_Toc449348922"/>
      <w:r>
        <w:t>Narrative</w:t>
      </w:r>
      <w:bookmarkEnd w:id="20"/>
    </w:p>
    <w:p w:rsidR="009B0BF4" w:rsidRDefault="009B0BF4" w:rsidP="009B0BF4">
      <w:pPr>
        <w:pStyle w:val="NoSpacing"/>
        <w:ind w:left="720"/>
        <w:rPr>
          <w:rFonts w:ascii="Cambria" w:hAnsi="Cambria"/>
          <w:sz w:val="24"/>
          <w:szCs w:val="24"/>
        </w:rPr>
      </w:pPr>
      <w:r w:rsidRPr="00FC632D">
        <w:rPr>
          <w:rFonts w:ascii="Cambria" w:hAnsi="Cambria"/>
          <w:sz w:val="24"/>
          <w:szCs w:val="24"/>
        </w:rPr>
        <w:t>Not to exceed 10 pages, with standard 1” margins, 1.5 line spacing and 10-12 point font.</w:t>
      </w:r>
    </w:p>
    <w:p w:rsidR="00EC43FF" w:rsidRDefault="00EC43FF" w:rsidP="009B0BF4">
      <w:pPr>
        <w:pStyle w:val="NoSpacing"/>
      </w:pPr>
    </w:p>
    <w:p w:rsidR="009F5CA3" w:rsidRDefault="007B6CBE" w:rsidP="00226FAE">
      <w:pPr>
        <w:pStyle w:val="NoSpacing"/>
        <w:numPr>
          <w:ilvl w:val="0"/>
          <w:numId w:val="15"/>
        </w:numPr>
        <w:ind w:left="1440"/>
        <w:rPr>
          <w:rFonts w:ascii="Cambria" w:hAnsi="Cambria"/>
          <w:b/>
          <w:sz w:val="26"/>
          <w:szCs w:val="26"/>
        </w:rPr>
      </w:pPr>
      <w:r w:rsidRPr="007B6CBE">
        <w:rPr>
          <w:rFonts w:ascii="Cambria" w:hAnsi="Cambria"/>
          <w:b/>
          <w:sz w:val="26"/>
          <w:szCs w:val="26"/>
        </w:rPr>
        <w:lastRenderedPageBreak/>
        <w:t>P</w:t>
      </w:r>
      <w:r w:rsidR="003F6546">
        <w:rPr>
          <w:rFonts w:ascii="Cambria" w:hAnsi="Cambria"/>
          <w:b/>
          <w:sz w:val="26"/>
          <w:szCs w:val="26"/>
        </w:rPr>
        <w:t>rogrammatic Focus</w:t>
      </w:r>
    </w:p>
    <w:p w:rsidR="00EC43FF" w:rsidRDefault="00EC43FF" w:rsidP="009F5CA3">
      <w:pPr>
        <w:pStyle w:val="NoSpacing"/>
        <w:ind w:left="1440"/>
        <w:rPr>
          <w:rFonts w:ascii="Cambria" w:hAnsi="Cambria"/>
          <w:b/>
          <w:sz w:val="26"/>
          <w:szCs w:val="26"/>
        </w:rPr>
      </w:pPr>
    </w:p>
    <w:p w:rsidR="006E65F7" w:rsidRDefault="006E65F7" w:rsidP="006E65F7">
      <w:pPr>
        <w:pStyle w:val="NoSpacing"/>
        <w:numPr>
          <w:ilvl w:val="0"/>
          <w:numId w:val="17"/>
        </w:numPr>
        <w:rPr>
          <w:rFonts w:ascii="Cambria" w:hAnsi="Cambria"/>
          <w:b/>
          <w:sz w:val="24"/>
          <w:szCs w:val="24"/>
        </w:rPr>
      </w:pPr>
      <w:r w:rsidRPr="007B6CBE">
        <w:rPr>
          <w:rFonts w:ascii="Cambria" w:hAnsi="Cambria"/>
          <w:sz w:val="24"/>
          <w:szCs w:val="24"/>
        </w:rPr>
        <w:t xml:space="preserve">Please articulate your broad, forward-looking, vision of the operation and development of your </w:t>
      </w:r>
      <w:r w:rsidR="008A38DC">
        <w:rPr>
          <w:rFonts w:ascii="Cambria" w:hAnsi="Cambria"/>
          <w:sz w:val="24"/>
          <w:szCs w:val="24"/>
        </w:rPr>
        <w:t>N</w:t>
      </w:r>
      <w:r w:rsidRPr="007B6CBE">
        <w:rPr>
          <w:rFonts w:ascii="Cambria" w:hAnsi="Cambria"/>
          <w:sz w:val="24"/>
          <w:szCs w:val="24"/>
        </w:rPr>
        <w:t xml:space="preserve">etwork.  Your vision should build upon and reflect the successful history of the Networks and project their continued future development.  To aid you in this effort, we </w:t>
      </w:r>
      <w:r>
        <w:rPr>
          <w:rFonts w:ascii="Cambria" w:hAnsi="Cambria"/>
          <w:sz w:val="24"/>
          <w:szCs w:val="24"/>
        </w:rPr>
        <w:t xml:space="preserve">have </w:t>
      </w:r>
      <w:r w:rsidRPr="007B6CBE">
        <w:rPr>
          <w:rFonts w:ascii="Cambria" w:hAnsi="Cambria"/>
          <w:sz w:val="24"/>
          <w:szCs w:val="24"/>
        </w:rPr>
        <w:t xml:space="preserve">included an outline of the elemental components of successful Networks as an appendix to this RFP.  </w:t>
      </w:r>
    </w:p>
    <w:p w:rsidR="006E65F7" w:rsidRPr="003F6546" w:rsidRDefault="006E65F7" w:rsidP="009F5CA3">
      <w:pPr>
        <w:pStyle w:val="NoSpacing"/>
        <w:ind w:left="1440"/>
        <w:rPr>
          <w:rFonts w:ascii="Cambria" w:hAnsi="Cambria"/>
          <w:b/>
          <w:sz w:val="26"/>
          <w:szCs w:val="26"/>
        </w:rPr>
      </w:pPr>
    </w:p>
    <w:p w:rsidR="00EC43FF" w:rsidRPr="008A38DC" w:rsidRDefault="007B6CBE" w:rsidP="00226FAE">
      <w:pPr>
        <w:pStyle w:val="NoSpacing"/>
        <w:numPr>
          <w:ilvl w:val="0"/>
          <w:numId w:val="17"/>
        </w:numPr>
        <w:rPr>
          <w:rFonts w:ascii="Cambria" w:hAnsi="Cambria"/>
          <w:b/>
          <w:sz w:val="24"/>
          <w:szCs w:val="24"/>
        </w:rPr>
      </w:pPr>
      <w:r w:rsidRPr="007B6CBE">
        <w:rPr>
          <w:rFonts w:ascii="Cambria" w:hAnsi="Cambria"/>
          <w:sz w:val="24"/>
          <w:szCs w:val="24"/>
        </w:rPr>
        <w:t>The STEM Council goals and priorities are clearly articulated in Section I</w:t>
      </w:r>
      <w:r w:rsidR="008074A8">
        <w:rPr>
          <w:rFonts w:ascii="Cambria" w:hAnsi="Cambria"/>
          <w:sz w:val="24"/>
          <w:szCs w:val="24"/>
        </w:rPr>
        <w:t>II</w:t>
      </w:r>
      <w:r w:rsidRPr="007B6CBE">
        <w:rPr>
          <w:rFonts w:ascii="Cambria" w:hAnsi="Cambria"/>
          <w:sz w:val="24"/>
          <w:szCs w:val="24"/>
        </w:rPr>
        <w:t xml:space="preserve"> of this RFP.  </w:t>
      </w:r>
      <w:r w:rsidR="003F6546">
        <w:rPr>
          <w:rFonts w:ascii="Cambria" w:hAnsi="Cambria"/>
          <w:sz w:val="24"/>
          <w:szCs w:val="24"/>
        </w:rPr>
        <w:t xml:space="preserve">Proposals should address </w:t>
      </w:r>
      <w:r w:rsidRPr="007B6CBE">
        <w:rPr>
          <w:rFonts w:ascii="Cambria" w:hAnsi="Cambria"/>
          <w:sz w:val="24"/>
          <w:szCs w:val="24"/>
        </w:rPr>
        <w:t xml:space="preserve">your </w:t>
      </w:r>
      <w:r w:rsidR="003F6546">
        <w:rPr>
          <w:rFonts w:ascii="Cambria" w:hAnsi="Cambria"/>
          <w:sz w:val="24"/>
          <w:szCs w:val="24"/>
        </w:rPr>
        <w:t>N</w:t>
      </w:r>
      <w:r w:rsidRPr="007B6CBE">
        <w:rPr>
          <w:rFonts w:ascii="Cambria" w:hAnsi="Cambria"/>
          <w:sz w:val="24"/>
          <w:szCs w:val="24"/>
        </w:rPr>
        <w:t>etwork</w:t>
      </w:r>
      <w:r w:rsidR="003F6546">
        <w:rPr>
          <w:rFonts w:ascii="Cambria" w:hAnsi="Cambria"/>
          <w:sz w:val="24"/>
          <w:szCs w:val="24"/>
        </w:rPr>
        <w:t>’s</w:t>
      </w:r>
      <w:r w:rsidRPr="007B6CBE">
        <w:rPr>
          <w:rFonts w:ascii="Cambria" w:hAnsi="Cambria"/>
          <w:sz w:val="24"/>
          <w:szCs w:val="24"/>
        </w:rPr>
        <w:t xml:space="preserve"> strategic plan for advancing </w:t>
      </w:r>
      <w:r w:rsidR="003F6546">
        <w:rPr>
          <w:rFonts w:ascii="Cambria" w:hAnsi="Cambria"/>
          <w:sz w:val="24"/>
          <w:szCs w:val="24"/>
        </w:rPr>
        <w:t>one or more of these goals</w:t>
      </w:r>
      <w:r w:rsidR="0036452A">
        <w:rPr>
          <w:rFonts w:ascii="Cambria" w:hAnsi="Cambria"/>
          <w:sz w:val="24"/>
          <w:szCs w:val="24"/>
        </w:rPr>
        <w:t xml:space="preserve">. </w:t>
      </w:r>
      <w:r w:rsidR="003F6546">
        <w:rPr>
          <w:rFonts w:ascii="Cambria" w:hAnsi="Cambria"/>
          <w:sz w:val="24"/>
          <w:szCs w:val="24"/>
        </w:rPr>
        <w:t xml:space="preserve"> Summarize</w:t>
      </w:r>
      <w:r w:rsidRPr="007B6CBE">
        <w:rPr>
          <w:rFonts w:ascii="Cambria" w:hAnsi="Cambria"/>
          <w:sz w:val="24"/>
          <w:szCs w:val="24"/>
        </w:rPr>
        <w:t xml:space="preserve"> your </w:t>
      </w:r>
      <w:r w:rsidR="008A38DC">
        <w:rPr>
          <w:rFonts w:ascii="Cambria" w:hAnsi="Cambria"/>
          <w:sz w:val="24"/>
          <w:szCs w:val="24"/>
        </w:rPr>
        <w:t>N</w:t>
      </w:r>
      <w:r w:rsidRPr="007B6CBE">
        <w:rPr>
          <w:rFonts w:ascii="Cambria" w:hAnsi="Cambria"/>
          <w:sz w:val="24"/>
          <w:szCs w:val="24"/>
        </w:rPr>
        <w:t xml:space="preserve">etwork’s available institutional and human resources – time, materials and personnel - as well as the implementation strategies of your </w:t>
      </w:r>
      <w:r w:rsidR="005524ED">
        <w:rPr>
          <w:rFonts w:ascii="Cambria" w:hAnsi="Cambria"/>
          <w:sz w:val="24"/>
          <w:szCs w:val="24"/>
        </w:rPr>
        <w:t>N</w:t>
      </w:r>
      <w:r w:rsidRPr="007B6CBE">
        <w:rPr>
          <w:rFonts w:ascii="Cambria" w:hAnsi="Cambria"/>
          <w:sz w:val="24"/>
          <w:szCs w:val="24"/>
        </w:rPr>
        <w:t xml:space="preserve">etwork, </w:t>
      </w:r>
      <w:r w:rsidR="003F6546">
        <w:rPr>
          <w:rFonts w:ascii="Cambria" w:hAnsi="Cambria"/>
          <w:sz w:val="24"/>
          <w:szCs w:val="24"/>
        </w:rPr>
        <w:t xml:space="preserve">to </w:t>
      </w:r>
      <w:r w:rsidRPr="007B6CBE">
        <w:rPr>
          <w:rFonts w:ascii="Cambria" w:hAnsi="Cambria"/>
          <w:sz w:val="24"/>
          <w:szCs w:val="24"/>
        </w:rPr>
        <w:t>advanc</w:t>
      </w:r>
      <w:r w:rsidR="003F6546">
        <w:rPr>
          <w:rFonts w:ascii="Cambria" w:hAnsi="Cambria"/>
          <w:sz w:val="24"/>
          <w:szCs w:val="24"/>
        </w:rPr>
        <w:t>e</w:t>
      </w:r>
      <w:r w:rsidRPr="007B6CBE">
        <w:rPr>
          <w:rFonts w:ascii="Cambria" w:hAnsi="Cambria"/>
          <w:sz w:val="24"/>
          <w:szCs w:val="24"/>
        </w:rPr>
        <w:t xml:space="preserve"> this work.</w:t>
      </w:r>
    </w:p>
    <w:p w:rsidR="00DB5184" w:rsidRDefault="00DB5184" w:rsidP="00DB5184">
      <w:pPr>
        <w:pStyle w:val="NoSpacing"/>
        <w:rPr>
          <w:rFonts w:ascii="Cambria" w:hAnsi="Cambria"/>
          <w:b/>
          <w:sz w:val="24"/>
          <w:szCs w:val="24"/>
        </w:rPr>
      </w:pPr>
    </w:p>
    <w:p w:rsidR="009F5CA3" w:rsidRPr="00A87A07" w:rsidRDefault="007B6CBE" w:rsidP="00A87A07">
      <w:pPr>
        <w:pStyle w:val="NoSpacing"/>
        <w:numPr>
          <w:ilvl w:val="0"/>
          <w:numId w:val="17"/>
        </w:numPr>
        <w:rPr>
          <w:rFonts w:ascii="Cambria" w:hAnsi="Cambria"/>
          <w:b/>
          <w:sz w:val="24"/>
          <w:szCs w:val="24"/>
        </w:rPr>
      </w:pPr>
      <w:r w:rsidRPr="007B6CBE">
        <w:rPr>
          <w:rFonts w:ascii="Cambria" w:hAnsi="Cambria"/>
          <w:sz w:val="24"/>
          <w:szCs w:val="24"/>
        </w:rPr>
        <w:t xml:space="preserve">In addition to advancing the STEM Council’s goals and priorities, this RFP </w:t>
      </w:r>
      <w:r w:rsidR="003F6546">
        <w:rPr>
          <w:rFonts w:ascii="Cambria" w:hAnsi="Cambria"/>
          <w:sz w:val="24"/>
          <w:szCs w:val="24"/>
        </w:rPr>
        <w:t xml:space="preserve">focuses on </w:t>
      </w:r>
      <w:r w:rsidRPr="007B6CBE">
        <w:rPr>
          <w:rFonts w:ascii="Cambria" w:hAnsi="Cambria"/>
          <w:sz w:val="24"/>
          <w:szCs w:val="24"/>
        </w:rPr>
        <w:t xml:space="preserve">aligning the education and workforce development efforts of the Networks with our state education agencies.  Describe how your network </w:t>
      </w:r>
      <w:r w:rsidR="008A38DC">
        <w:rPr>
          <w:rFonts w:ascii="Cambria" w:hAnsi="Cambria"/>
          <w:sz w:val="24"/>
          <w:szCs w:val="24"/>
        </w:rPr>
        <w:t xml:space="preserve">will promote and </w:t>
      </w:r>
      <w:r w:rsidR="003F6546">
        <w:rPr>
          <w:rFonts w:ascii="Cambria" w:hAnsi="Cambria"/>
          <w:sz w:val="24"/>
          <w:szCs w:val="24"/>
        </w:rPr>
        <w:t>support one or more of the</w:t>
      </w:r>
      <w:r w:rsidRPr="007B6CBE">
        <w:rPr>
          <w:rFonts w:ascii="Cambria" w:hAnsi="Cambria"/>
          <w:sz w:val="24"/>
          <w:szCs w:val="24"/>
        </w:rPr>
        <w:t xml:space="preserve"> state education agencies</w:t>
      </w:r>
      <w:r w:rsidR="005524ED">
        <w:rPr>
          <w:rFonts w:ascii="Cambria" w:hAnsi="Cambria"/>
          <w:sz w:val="24"/>
          <w:szCs w:val="24"/>
        </w:rPr>
        <w:t>’</w:t>
      </w:r>
      <w:bookmarkStart w:id="21" w:name="_GoBack"/>
      <w:bookmarkEnd w:id="21"/>
      <w:r w:rsidRPr="007B6CBE">
        <w:rPr>
          <w:rFonts w:ascii="Cambria" w:hAnsi="Cambria"/>
          <w:sz w:val="24"/>
          <w:szCs w:val="24"/>
        </w:rPr>
        <w:t xml:space="preserve"> </w:t>
      </w:r>
      <w:r w:rsidR="003F6546">
        <w:rPr>
          <w:rFonts w:ascii="Cambria" w:hAnsi="Cambria"/>
          <w:sz w:val="24"/>
          <w:szCs w:val="24"/>
        </w:rPr>
        <w:t xml:space="preserve">key </w:t>
      </w:r>
      <w:r w:rsidRPr="007B6CBE">
        <w:rPr>
          <w:rFonts w:ascii="Cambria" w:hAnsi="Cambria"/>
          <w:sz w:val="24"/>
          <w:szCs w:val="24"/>
        </w:rPr>
        <w:t>strategies for STEM education.</w:t>
      </w:r>
    </w:p>
    <w:p w:rsidR="007B6CBE" w:rsidRPr="007B6CBE" w:rsidRDefault="007B6CBE" w:rsidP="00A87A07">
      <w:pPr>
        <w:pStyle w:val="NoSpacing"/>
        <w:rPr>
          <w:rFonts w:ascii="Cambria" w:hAnsi="Cambria"/>
          <w:b/>
          <w:sz w:val="24"/>
          <w:szCs w:val="24"/>
        </w:rPr>
      </w:pPr>
    </w:p>
    <w:p w:rsidR="009B0BF4" w:rsidRDefault="009A1411" w:rsidP="00226FAE">
      <w:pPr>
        <w:pStyle w:val="NoSpacing"/>
        <w:numPr>
          <w:ilvl w:val="0"/>
          <w:numId w:val="15"/>
        </w:numPr>
        <w:ind w:left="1440"/>
        <w:rPr>
          <w:rFonts w:ascii="Cambria" w:hAnsi="Cambria"/>
          <w:b/>
          <w:sz w:val="26"/>
          <w:szCs w:val="26"/>
        </w:rPr>
      </w:pPr>
      <w:r w:rsidRPr="009F5CA3">
        <w:rPr>
          <w:rFonts w:ascii="Cambria" w:hAnsi="Cambria"/>
          <w:b/>
          <w:sz w:val="26"/>
          <w:szCs w:val="26"/>
        </w:rPr>
        <w:t xml:space="preserve">Network </w:t>
      </w:r>
      <w:r w:rsidR="007B6CBE" w:rsidRPr="007B6CBE">
        <w:rPr>
          <w:rFonts w:ascii="Cambria" w:hAnsi="Cambria"/>
          <w:b/>
          <w:sz w:val="26"/>
          <w:szCs w:val="26"/>
        </w:rPr>
        <w:t>Governance Structure</w:t>
      </w:r>
    </w:p>
    <w:p w:rsidR="009F5CA3" w:rsidRPr="009F5CA3" w:rsidRDefault="009F5CA3" w:rsidP="009F5CA3">
      <w:pPr>
        <w:pStyle w:val="NoSpacing"/>
        <w:ind w:left="1440"/>
        <w:rPr>
          <w:rFonts w:ascii="Cambria" w:hAnsi="Cambria"/>
          <w:b/>
          <w:sz w:val="26"/>
          <w:szCs w:val="26"/>
        </w:rPr>
      </w:pPr>
    </w:p>
    <w:p w:rsidR="009B0BF4" w:rsidRPr="009A1411" w:rsidRDefault="007B6CBE" w:rsidP="009B0BF4">
      <w:pPr>
        <w:pStyle w:val="NoSpacing"/>
        <w:ind w:left="1440"/>
        <w:rPr>
          <w:rFonts w:ascii="Cambria" w:hAnsi="Cambria"/>
          <w:sz w:val="24"/>
          <w:szCs w:val="24"/>
        </w:rPr>
      </w:pPr>
      <w:r w:rsidRPr="007B6CBE">
        <w:rPr>
          <w:rFonts w:ascii="Cambria" w:hAnsi="Cambria"/>
          <w:sz w:val="24"/>
          <w:szCs w:val="24"/>
        </w:rPr>
        <w:t xml:space="preserve">As stated earlier, each Network needs a well resourced and committed host institution as well as a passionate and effective manager.  Please provide </w:t>
      </w:r>
      <w:r w:rsidR="009A1411">
        <w:rPr>
          <w:rFonts w:ascii="Cambria" w:hAnsi="Cambria"/>
          <w:sz w:val="24"/>
          <w:szCs w:val="24"/>
        </w:rPr>
        <w:t xml:space="preserve">summary </w:t>
      </w:r>
      <w:r w:rsidRPr="007B6CBE">
        <w:rPr>
          <w:rFonts w:ascii="Cambria" w:hAnsi="Cambria"/>
          <w:sz w:val="24"/>
          <w:szCs w:val="24"/>
        </w:rPr>
        <w:t>details about your proposed Network governance structure.</w:t>
      </w:r>
    </w:p>
    <w:p w:rsidR="009B0BF4" w:rsidRPr="009A1411" w:rsidRDefault="009B0BF4" w:rsidP="009B0BF4">
      <w:pPr>
        <w:pStyle w:val="NoSpacing"/>
        <w:ind w:left="1440"/>
        <w:rPr>
          <w:rFonts w:ascii="Cambria" w:hAnsi="Cambria"/>
          <w:sz w:val="24"/>
          <w:szCs w:val="24"/>
        </w:rPr>
      </w:pPr>
    </w:p>
    <w:p w:rsidR="009B0BF4" w:rsidRPr="009A1411" w:rsidRDefault="007B6CBE" w:rsidP="00226FAE">
      <w:pPr>
        <w:pStyle w:val="NoSpacing"/>
        <w:numPr>
          <w:ilvl w:val="0"/>
          <w:numId w:val="10"/>
        </w:numPr>
        <w:ind w:left="2160"/>
        <w:rPr>
          <w:rFonts w:ascii="Cambria" w:hAnsi="Cambria"/>
          <w:b/>
          <w:sz w:val="24"/>
          <w:szCs w:val="24"/>
        </w:rPr>
      </w:pPr>
      <w:r w:rsidRPr="007B6CBE">
        <w:rPr>
          <w:rFonts w:ascii="Cambria" w:hAnsi="Cambria"/>
          <w:b/>
          <w:sz w:val="24"/>
          <w:szCs w:val="24"/>
        </w:rPr>
        <w:t>Lead Institution</w:t>
      </w:r>
    </w:p>
    <w:p w:rsidR="009B0BF4" w:rsidRPr="009A1411" w:rsidRDefault="007B6CBE" w:rsidP="00226FAE">
      <w:pPr>
        <w:pStyle w:val="NoSpacing"/>
        <w:numPr>
          <w:ilvl w:val="0"/>
          <w:numId w:val="11"/>
        </w:numPr>
        <w:ind w:left="2520"/>
        <w:rPr>
          <w:rFonts w:ascii="Cambria" w:hAnsi="Cambria"/>
          <w:sz w:val="24"/>
          <w:szCs w:val="24"/>
        </w:rPr>
      </w:pPr>
      <w:r w:rsidRPr="007B6CBE">
        <w:rPr>
          <w:rFonts w:ascii="Cambria" w:hAnsi="Cambria"/>
          <w:sz w:val="24"/>
          <w:szCs w:val="24"/>
        </w:rPr>
        <w:t>Describe the direct and in-kind support the lead/host institution is able to provide such as:</w:t>
      </w:r>
    </w:p>
    <w:p w:rsidR="009B0BF4" w:rsidRPr="009A1411" w:rsidRDefault="007B6CBE" w:rsidP="00226FAE">
      <w:pPr>
        <w:pStyle w:val="NoSpacing"/>
        <w:numPr>
          <w:ilvl w:val="1"/>
          <w:numId w:val="11"/>
        </w:numPr>
        <w:ind w:left="3240"/>
        <w:rPr>
          <w:rFonts w:ascii="Cambria" w:hAnsi="Cambria"/>
          <w:sz w:val="24"/>
          <w:szCs w:val="24"/>
        </w:rPr>
      </w:pPr>
      <w:r w:rsidRPr="007B6CBE">
        <w:rPr>
          <w:rFonts w:ascii="Cambria" w:hAnsi="Cambria"/>
          <w:sz w:val="24"/>
          <w:szCs w:val="24"/>
        </w:rPr>
        <w:t>Meeting space</w:t>
      </w:r>
    </w:p>
    <w:p w:rsidR="009B0BF4" w:rsidRPr="009A1411" w:rsidRDefault="00344F0E" w:rsidP="00226FAE">
      <w:pPr>
        <w:pStyle w:val="NoSpacing"/>
        <w:numPr>
          <w:ilvl w:val="1"/>
          <w:numId w:val="11"/>
        </w:numPr>
        <w:ind w:left="3240"/>
        <w:rPr>
          <w:rFonts w:ascii="Cambria" w:hAnsi="Cambria"/>
          <w:sz w:val="24"/>
          <w:szCs w:val="24"/>
        </w:rPr>
      </w:pPr>
      <w:r>
        <w:rPr>
          <w:rFonts w:ascii="Cambria" w:hAnsi="Cambria"/>
          <w:sz w:val="24"/>
          <w:szCs w:val="24"/>
        </w:rPr>
        <w:t>Staff</w:t>
      </w:r>
    </w:p>
    <w:p w:rsidR="009B0BF4" w:rsidRPr="009A1411" w:rsidRDefault="007B6CBE" w:rsidP="00226FAE">
      <w:pPr>
        <w:pStyle w:val="NoSpacing"/>
        <w:numPr>
          <w:ilvl w:val="1"/>
          <w:numId w:val="11"/>
        </w:numPr>
        <w:ind w:left="3240"/>
        <w:rPr>
          <w:rFonts w:ascii="Cambria" w:hAnsi="Cambria"/>
          <w:sz w:val="24"/>
          <w:szCs w:val="24"/>
        </w:rPr>
      </w:pPr>
      <w:r w:rsidRPr="007B6CBE">
        <w:rPr>
          <w:rFonts w:ascii="Cambria" w:hAnsi="Cambria"/>
          <w:sz w:val="24"/>
          <w:szCs w:val="24"/>
        </w:rPr>
        <w:t>Equipment</w:t>
      </w:r>
    </w:p>
    <w:p w:rsidR="009B0BF4" w:rsidRPr="003F6546" w:rsidRDefault="007B6CBE" w:rsidP="00226FAE">
      <w:pPr>
        <w:pStyle w:val="NoSpacing"/>
        <w:numPr>
          <w:ilvl w:val="1"/>
          <w:numId w:val="11"/>
        </w:numPr>
        <w:ind w:left="3240"/>
        <w:rPr>
          <w:rFonts w:ascii="Cambria" w:hAnsi="Cambria"/>
          <w:sz w:val="24"/>
          <w:szCs w:val="24"/>
        </w:rPr>
      </w:pPr>
      <w:r w:rsidRPr="007B6CBE">
        <w:rPr>
          <w:rFonts w:ascii="Cambria" w:hAnsi="Cambria"/>
          <w:sz w:val="24"/>
          <w:szCs w:val="24"/>
        </w:rPr>
        <w:t>Professional Developmen</w:t>
      </w:r>
      <w:r w:rsidRPr="007B6CBE">
        <w:rPr>
          <w:rFonts w:ascii="Cambria" w:hAnsi="Cambria"/>
          <w:b/>
          <w:sz w:val="26"/>
          <w:szCs w:val="26"/>
        </w:rPr>
        <w:t>t</w:t>
      </w:r>
    </w:p>
    <w:p w:rsidR="009B0BF4" w:rsidRPr="003F6546" w:rsidRDefault="007B6CBE" w:rsidP="00226FAE">
      <w:pPr>
        <w:pStyle w:val="NoSpacing"/>
        <w:numPr>
          <w:ilvl w:val="1"/>
          <w:numId w:val="11"/>
        </w:numPr>
        <w:ind w:left="3240"/>
        <w:rPr>
          <w:rFonts w:ascii="Cambria" w:hAnsi="Cambria"/>
          <w:sz w:val="24"/>
          <w:szCs w:val="24"/>
        </w:rPr>
      </w:pPr>
      <w:r w:rsidRPr="007B6CBE">
        <w:rPr>
          <w:rFonts w:ascii="Cambria" w:hAnsi="Cambria"/>
          <w:sz w:val="24"/>
          <w:szCs w:val="24"/>
        </w:rPr>
        <w:t>STEM Programs, etc.</w:t>
      </w:r>
    </w:p>
    <w:p w:rsidR="009B0BF4" w:rsidRPr="003F6546" w:rsidRDefault="007B6CBE" w:rsidP="00226FAE">
      <w:pPr>
        <w:pStyle w:val="NoSpacing"/>
        <w:numPr>
          <w:ilvl w:val="0"/>
          <w:numId w:val="9"/>
        </w:numPr>
        <w:tabs>
          <w:tab w:val="clear" w:pos="720"/>
          <w:tab w:val="num" w:pos="4320"/>
        </w:tabs>
        <w:ind w:left="2520"/>
        <w:rPr>
          <w:rFonts w:ascii="Cambria" w:hAnsi="Cambria"/>
          <w:sz w:val="24"/>
          <w:szCs w:val="24"/>
        </w:rPr>
      </w:pPr>
      <w:r w:rsidRPr="007B6CBE">
        <w:rPr>
          <w:rFonts w:ascii="Cambria" w:hAnsi="Cambria"/>
          <w:sz w:val="24"/>
          <w:szCs w:val="24"/>
        </w:rPr>
        <w:t>Identify the level of involvement of the institution faculty and staff (or similar level personnel if not an educational institution), including their awareness of and support for the work of the Network.</w:t>
      </w:r>
    </w:p>
    <w:p w:rsidR="009B0BF4" w:rsidRPr="003F6546" w:rsidRDefault="009A1411" w:rsidP="00226FAE">
      <w:pPr>
        <w:pStyle w:val="NoSpacing"/>
        <w:numPr>
          <w:ilvl w:val="0"/>
          <w:numId w:val="9"/>
        </w:numPr>
        <w:tabs>
          <w:tab w:val="clear" w:pos="720"/>
          <w:tab w:val="num" w:pos="4320"/>
        </w:tabs>
        <w:ind w:left="2520"/>
        <w:rPr>
          <w:rFonts w:ascii="Cambria" w:hAnsi="Cambria"/>
          <w:sz w:val="24"/>
          <w:szCs w:val="24"/>
        </w:rPr>
      </w:pPr>
      <w:r>
        <w:rPr>
          <w:rFonts w:ascii="Cambria" w:hAnsi="Cambria"/>
          <w:sz w:val="24"/>
          <w:szCs w:val="24"/>
        </w:rPr>
        <w:t>Describe</w:t>
      </w:r>
      <w:r w:rsidR="007B6CBE" w:rsidRPr="007B6CBE">
        <w:rPr>
          <w:rFonts w:ascii="Cambria" w:hAnsi="Cambria"/>
          <w:sz w:val="24"/>
          <w:szCs w:val="24"/>
        </w:rPr>
        <w:t xml:space="preserve"> the institution</w:t>
      </w:r>
      <w:r w:rsidR="0036452A">
        <w:rPr>
          <w:rFonts w:ascii="Cambria" w:hAnsi="Cambria"/>
          <w:sz w:val="24"/>
          <w:szCs w:val="24"/>
        </w:rPr>
        <w:t>’</w:t>
      </w:r>
      <w:r w:rsidR="007B6CBE" w:rsidRPr="007B6CBE">
        <w:rPr>
          <w:rFonts w:ascii="Cambria" w:hAnsi="Cambria"/>
          <w:sz w:val="24"/>
          <w:szCs w:val="24"/>
        </w:rPr>
        <w:t>s expectations regarding their commitment to sustainability of this work</w:t>
      </w:r>
      <w:r w:rsidR="009048C9">
        <w:rPr>
          <w:rFonts w:ascii="Cambria" w:hAnsi="Cambria"/>
          <w:sz w:val="24"/>
          <w:szCs w:val="24"/>
        </w:rPr>
        <w:t>.</w:t>
      </w:r>
      <w:r w:rsidR="007B6CBE" w:rsidRPr="007B6CBE">
        <w:rPr>
          <w:rFonts w:ascii="Cambria" w:hAnsi="Cambria"/>
          <w:sz w:val="24"/>
          <w:szCs w:val="24"/>
        </w:rPr>
        <w:t xml:space="preserve"> We recognize that this grant is for a finite timeframe; however, as the role of the Networks is anticipated to be ongoing, we are interested in the </w:t>
      </w:r>
      <w:r w:rsidR="007B6CBE" w:rsidRPr="007B6CBE">
        <w:rPr>
          <w:rFonts w:ascii="Cambria" w:hAnsi="Cambria"/>
          <w:sz w:val="24"/>
          <w:szCs w:val="24"/>
        </w:rPr>
        <w:lastRenderedPageBreak/>
        <w:t>understanding of the lead institution about the ongoing nature of this work.</w:t>
      </w:r>
    </w:p>
    <w:p w:rsidR="009B0BF4" w:rsidRPr="003F6546" w:rsidRDefault="009B0BF4" w:rsidP="009B0BF4">
      <w:pPr>
        <w:pStyle w:val="NoSpacing"/>
        <w:ind w:left="1800"/>
        <w:rPr>
          <w:rFonts w:ascii="Cambria" w:hAnsi="Cambria"/>
          <w:sz w:val="24"/>
          <w:szCs w:val="24"/>
        </w:rPr>
      </w:pPr>
    </w:p>
    <w:p w:rsidR="009B0BF4" w:rsidRPr="003F6546" w:rsidRDefault="007B6CBE" w:rsidP="00226FAE">
      <w:pPr>
        <w:pStyle w:val="NoSpacing"/>
        <w:numPr>
          <w:ilvl w:val="0"/>
          <w:numId w:val="10"/>
        </w:numPr>
        <w:ind w:left="2160"/>
        <w:rPr>
          <w:rFonts w:ascii="Cambria" w:hAnsi="Cambria"/>
          <w:b/>
          <w:sz w:val="24"/>
          <w:szCs w:val="24"/>
        </w:rPr>
      </w:pPr>
      <w:r w:rsidRPr="007B6CBE">
        <w:rPr>
          <w:rFonts w:ascii="Cambria" w:hAnsi="Cambria"/>
          <w:b/>
          <w:sz w:val="24"/>
          <w:szCs w:val="24"/>
        </w:rPr>
        <w:t>Project Manager</w:t>
      </w:r>
    </w:p>
    <w:p w:rsidR="002647EB" w:rsidRDefault="007B6CBE" w:rsidP="00226FAE">
      <w:pPr>
        <w:pStyle w:val="NoSpacing"/>
        <w:numPr>
          <w:ilvl w:val="0"/>
          <w:numId w:val="16"/>
        </w:numPr>
        <w:rPr>
          <w:rFonts w:ascii="Cambria" w:hAnsi="Cambria"/>
          <w:sz w:val="24"/>
          <w:szCs w:val="24"/>
        </w:rPr>
      </w:pPr>
      <w:r w:rsidRPr="007B6CBE">
        <w:rPr>
          <w:rFonts w:ascii="Cambria" w:hAnsi="Cambria"/>
          <w:sz w:val="24"/>
          <w:szCs w:val="24"/>
        </w:rPr>
        <w:t xml:space="preserve">Identify the proposed project manager and summarize their qualifications.  </w:t>
      </w:r>
    </w:p>
    <w:p w:rsidR="0004290C" w:rsidRDefault="0004290C">
      <w:pPr>
        <w:pStyle w:val="NoSpacing"/>
        <w:ind w:left="1440"/>
        <w:rPr>
          <w:rFonts w:ascii="Cambria" w:hAnsi="Cambria"/>
          <w:b/>
          <w:sz w:val="24"/>
          <w:szCs w:val="24"/>
        </w:rPr>
      </w:pPr>
    </w:p>
    <w:p w:rsidR="0004290C" w:rsidRDefault="00723102">
      <w:pPr>
        <w:pStyle w:val="NoSpacing"/>
        <w:numPr>
          <w:ilvl w:val="0"/>
          <w:numId w:val="10"/>
        </w:numPr>
        <w:rPr>
          <w:rFonts w:ascii="Cambria" w:hAnsi="Cambria"/>
          <w:b/>
          <w:sz w:val="24"/>
          <w:szCs w:val="24"/>
        </w:rPr>
      </w:pPr>
      <w:r w:rsidRPr="00723102">
        <w:rPr>
          <w:rFonts w:ascii="Cambria" w:hAnsi="Cambria"/>
          <w:b/>
          <w:sz w:val="24"/>
          <w:szCs w:val="24"/>
        </w:rPr>
        <w:t>Sustainability</w:t>
      </w:r>
      <w:r w:rsidRPr="00723102">
        <w:rPr>
          <w:rFonts w:ascii="Cambria" w:hAnsi="Cambria"/>
          <w:b/>
          <w:sz w:val="24"/>
          <w:szCs w:val="24"/>
        </w:rPr>
        <w:tab/>
      </w:r>
    </w:p>
    <w:p w:rsidR="00152A91" w:rsidRPr="000D49C2" w:rsidRDefault="00152A91" w:rsidP="000D49C2">
      <w:pPr>
        <w:pStyle w:val="NoSpacing"/>
        <w:numPr>
          <w:ilvl w:val="0"/>
          <w:numId w:val="16"/>
        </w:numPr>
        <w:rPr>
          <w:rFonts w:ascii="Cambria" w:hAnsi="Cambria"/>
          <w:b/>
          <w:sz w:val="24"/>
          <w:szCs w:val="24"/>
        </w:rPr>
      </w:pPr>
      <w:r>
        <w:rPr>
          <w:rFonts w:ascii="Cambria" w:hAnsi="Cambria"/>
          <w:sz w:val="24"/>
          <w:szCs w:val="24"/>
        </w:rPr>
        <w:t xml:space="preserve">Outline the host institution’s commitment and ability </w:t>
      </w:r>
      <w:r w:rsidR="000D49C2">
        <w:rPr>
          <w:rFonts w:ascii="Cambria" w:hAnsi="Cambria"/>
          <w:sz w:val="24"/>
          <w:szCs w:val="24"/>
        </w:rPr>
        <w:t xml:space="preserve">– as well as that of Network members (as possible) – </w:t>
      </w:r>
      <w:r w:rsidRPr="000D49C2">
        <w:rPr>
          <w:rFonts w:ascii="Cambria" w:hAnsi="Cambria"/>
          <w:sz w:val="24"/>
          <w:szCs w:val="24"/>
        </w:rPr>
        <w:t xml:space="preserve">to sustaining and growing the Network beyond </w:t>
      </w:r>
      <w:r w:rsidR="000D49C2">
        <w:rPr>
          <w:rFonts w:ascii="Cambria" w:hAnsi="Cambria"/>
          <w:sz w:val="24"/>
          <w:szCs w:val="24"/>
        </w:rPr>
        <w:t>September</w:t>
      </w:r>
      <w:r w:rsidRPr="000D49C2">
        <w:rPr>
          <w:rFonts w:ascii="Cambria" w:hAnsi="Cambria"/>
          <w:sz w:val="24"/>
          <w:szCs w:val="24"/>
        </w:rPr>
        <w:t xml:space="preserve"> 2018</w:t>
      </w:r>
      <w:r w:rsidR="000D49C2">
        <w:rPr>
          <w:rFonts w:ascii="Cambria" w:hAnsi="Cambria"/>
          <w:sz w:val="24"/>
          <w:szCs w:val="24"/>
        </w:rPr>
        <w:t>.</w:t>
      </w:r>
    </w:p>
    <w:p w:rsidR="0004290C" w:rsidRDefault="0004290C">
      <w:pPr>
        <w:pStyle w:val="NoSpacing"/>
        <w:ind w:left="2880"/>
        <w:rPr>
          <w:rFonts w:ascii="Cambria" w:hAnsi="Cambria"/>
          <w:sz w:val="24"/>
          <w:szCs w:val="24"/>
        </w:rPr>
      </w:pPr>
    </w:p>
    <w:p w:rsidR="00B609AE" w:rsidRDefault="002647EB" w:rsidP="00226FAE">
      <w:pPr>
        <w:pStyle w:val="Heading1"/>
        <w:numPr>
          <w:ilvl w:val="0"/>
          <w:numId w:val="14"/>
        </w:numPr>
      </w:pPr>
      <w:bookmarkStart w:id="22" w:name="_Toc449348923"/>
      <w:r>
        <w:t>Evaluation and Reporting</w:t>
      </w:r>
      <w:bookmarkEnd w:id="22"/>
    </w:p>
    <w:p w:rsidR="006C117A" w:rsidRDefault="00D571A9" w:rsidP="00A87A07">
      <w:pPr>
        <w:pStyle w:val="NoSpacing"/>
        <w:rPr>
          <w:rFonts w:ascii="Cambria" w:hAnsi="Cambria"/>
          <w:sz w:val="24"/>
          <w:szCs w:val="24"/>
        </w:rPr>
      </w:pPr>
      <w:r w:rsidRPr="00853B4D">
        <w:rPr>
          <w:rFonts w:ascii="Cambria" w:hAnsi="Cambria"/>
          <w:sz w:val="24"/>
          <w:szCs w:val="24"/>
        </w:rPr>
        <w:t xml:space="preserve">A formal independent evaluation of this proposal is not required given the limited amount of time and the funding available for implementation of this project. However, </w:t>
      </w:r>
      <w:r w:rsidR="006C117A">
        <w:rPr>
          <w:rFonts w:ascii="Cambria" w:hAnsi="Cambria"/>
          <w:sz w:val="24"/>
          <w:szCs w:val="24"/>
        </w:rPr>
        <w:t xml:space="preserve">we will request a mid-year and year-end report on the progress of your strategic plans and vision.  Due dates of these reports are identified in the timeline found in the section below.  </w:t>
      </w:r>
    </w:p>
    <w:p w:rsidR="00122552" w:rsidRPr="00A87A07" w:rsidRDefault="00122552" w:rsidP="00A87A07">
      <w:pPr>
        <w:pStyle w:val="NoSpacing"/>
        <w:rPr>
          <w:rFonts w:ascii="Cambria" w:hAnsi="Cambria"/>
          <w:sz w:val="24"/>
          <w:szCs w:val="24"/>
        </w:rPr>
      </w:pPr>
    </w:p>
    <w:p w:rsidR="00143DA5" w:rsidRDefault="00C32F01" w:rsidP="00226FAE">
      <w:pPr>
        <w:pStyle w:val="Heading1"/>
        <w:numPr>
          <w:ilvl w:val="0"/>
          <w:numId w:val="14"/>
        </w:numPr>
      </w:pPr>
      <w:bookmarkStart w:id="23" w:name="_Toc449348924"/>
      <w:r>
        <w:t>Submission Instructions</w:t>
      </w:r>
      <w:bookmarkEnd w:id="23"/>
    </w:p>
    <w:p w:rsidR="004248B5" w:rsidRDefault="004248B5" w:rsidP="004248B5">
      <w:pPr>
        <w:pStyle w:val="NoSpacing"/>
        <w:rPr>
          <w:rFonts w:ascii="Cambria" w:hAnsi="Cambria"/>
          <w:sz w:val="24"/>
          <w:szCs w:val="24"/>
        </w:rPr>
      </w:pPr>
      <w:r w:rsidRPr="004248B5">
        <w:rPr>
          <w:rFonts w:ascii="Cambria" w:hAnsi="Cambria"/>
          <w:sz w:val="24"/>
          <w:szCs w:val="24"/>
        </w:rPr>
        <w:t>Proposals will be accepted through close of business on</w:t>
      </w:r>
      <w:r w:rsidR="008074A8">
        <w:rPr>
          <w:rFonts w:ascii="Cambria" w:hAnsi="Cambria"/>
          <w:color w:val="FF0000"/>
          <w:sz w:val="24"/>
          <w:szCs w:val="24"/>
        </w:rPr>
        <w:t xml:space="preserve"> </w:t>
      </w:r>
      <w:r w:rsidR="00EB2FC8">
        <w:rPr>
          <w:rFonts w:ascii="Cambria" w:hAnsi="Cambria"/>
          <w:sz w:val="24"/>
          <w:szCs w:val="24"/>
        </w:rPr>
        <w:t>August</w:t>
      </w:r>
      <w:r w:rsidR="00EB2FC8" w:rsidRPr="00122552">
        <w:rPr>
          <w:rFonts w:ascii="Cambria" w:hAnsi="Cambria"/>
          <w:sz w:val="24"/>
          <w:szCs w:val="24"/>
        </w:rPr>
        <w:t xml:space="preserve"> </w:t>
      </w:r>
      <w:r w:rsidR="00EB2FC8">
        <w:rPr>
          <w:rFonts w:ascii="Cambria" w:hAnsi="Cambria"/>
          <w:sz w:val="24"/>
          <w:szCs w:val="24"/>
        </w:rPr>
        <w:t>21</w:t>
      </w:r>
      <w:r w:rsidR="008074A8" w:rsidRPr="00122552">
        <w:rPr>
          <w:rFonts w:ascii="Cambria" w:hAnsi="Cambria"/>
          <w:sz w:val="24"/>
          <w:szCs w:val="24"/>
        </w:rPr>
        <w:t>, 201</w:t>
      </w:r>
      <w:r w:rsidR="00EB2FC8">
        <w:rPr>
          <w:rFonts w:ascii="Cambria" w:hAnsi="Cambria"/>
          <w:sz w:val="24"/>
          <w:szCs w:val="24"/>
        </w:rPr>
        <w:t>7</w:t>
      </w:r>
      <w:r w:rsidRPr="004248B5">
        <w:rPr>
          <w:rFonts w:ascii="Cambria" w:hAnsi="Cambria"/>
          <w:sz w:val="24"/>
          <w:szCs w:val="24"/>
        </w:rPr>
        <w:t xml:space="preserve">.   Proposals should be formatted following the instructions outlined in the “Proposal Requirements” section of this RFP.  </w:t>
      </w:r>
    </w:p>
    <w:p w:rsidR="004248B5" w:rsidRDefault="004248B5" w:rsidP="004248B5">
      <w:pPr>
        <w:pStyle w:val="NoSpacing"/>
        <w:rPr>
          <w:rFonts w:ascii="Cambria" w:hAnsi="Cambria"/>
          <w:sz w:val="24"/>
          <w:szCs w:val="24"/>
        </w:rPr>
      </w:pPr>
    </w:p>
    <w:p w:rsidR="00895E70" w:rsidRDefault="004248B5" w:rsidP="004248B5">
      <w:pPr>
        <w:pStyle w:val="NoSpacing"/>
        <w:rPr>
          <w:rFonts w:ascii="Cambria" w:hAnsi="Cambria"/>
          <w:sz w:val="24"/>
          <w:szCs w:val="24"/>
        </w:rPr>
      </w:pPr>
      <w:r w:rsidRPr="004248B5">
        <w:rPr>
          <w:rFonts w:ascii="Cambria" w:hAnsi="Cambria"/>
          <w:sz w:val="24"/>
          <w:szCs w:val="24"/>
        </w:rPr>
        <w:t xml:space="preserve">An information session will be held by conference call on </w:t>
      </w:r>
      <w:r w:rsidR="00EB2FC8">
        <w:rPr>
          <w:rFonts w:ascii="Cambria" w:hAnsi="Cambria"/>
          <w:sz w:val="24"/>
          <w:szCs w:val="24"/>
        </w:rPr>
        <w:t>June 28</w:t>
      </w:r>
      <w:r w:rsidR="008074A8" w:rsidRPr="00122552">
        <w:rPr>
          <w:rFonts w:ascii="Cambria" w:hAnsi="Cambria"/>
          <w:sz w:val="24"/>
          <w:szCs w:val="24"/>
        </w:rPr>
        <w:t>, 201</w:t>
      </w:r>
      <w:r w:rsidR="00EB2FC8">
        <w:rPr>
          <w:rFonts w:ascii="Cambria" w:hAnsi="Cambria"/>
          <w:sz w:val="24"/>
          <w:szCs w:val="24"/>
        </w:rPr>
        <w:t>7</w:t>
      </w:r>
      <w:r w:rsidR="008074A8" w:rsidRPr="00122552">
        <w:rPr>
          <w:rFonts w:ascii="Cambria" w:hAnsi="Cambria"/>
          <w:sz w:val="24"/>
          <w:szCs w:val="24"/>
        </w:rPr>
        <w:t>,</w:t>
      </w:r>
      <w:r>
        <w:rPr>
          <w:rFonts w:ascii="Cambria" w:hAnsi="Cambria"/>
          <w:color w:val="FF0000"/>
          <w:sz w:val="24"/>
          <w:szCs w:val="24"/>
        </w:rPr>
        <w:t xml:space="preserve"> </w:t>
      </w:r>
      <w:r w:rsidRPr="004248B5">
        <w:rPr>
          <w:rFonts w:ascii="Cambria" w:hAnsi="Cambria"/>
          <w:sz w:val="24"/>
          <w:szCs w:val="24"/>
        </w:rPr>
        <w:t xml:space="preserve">to respond to questions about the RFP.  Information regarding the exact time and call-in number will be posted on the Department of Higher Education (DHE) website found here: </w:t>
      </w:r>
      <w:hyperlink r:id="rId11" w:history="1">
        <w:r w:rsidR="00895E70" w:rsidRPr="00CA6D57">
          <w:rPr>
            <w:rStyle w:val="Hyperlink"/>
            <w:rFonts w:ascii="Cambria" w:hAnsi="Cambria"/>
            <w:sz w:val="24"/>
            <w:szCs w:val="24"/>
          </w:rPr>
          <w:t>http://www.mass.edu/stem/fundedprojects/rfpcurrent.asp</w:t>
        </w:r>
      </w:hyperlink>
      <w:r w:rsidR="00895E70">
        <w:rPr>
          <w:rFonts w:ascii="Cambria" w:hAnsi="Cambria"/>
          <w:sz w:val="24"/>
          <w:szCs w:val="24"/>
        </w:rPr>
        <w:t xml:space="preserve">.  </w:t>
      </w:r>
      <w:r w:rsidRPr="004248B5">
        <w:rPr>
          <w:rFonts w:ascii="Cambria" w:hAnsi="Cambria"/>
          <w:sz w:val="24"/>
          <w:szCs w:val="24"/>
        </w:rPr>
        <w:t>Anyone interested in participating should send an email to Keith Connors, Program Manager of the STEM Pipeline Fund, at the address shown below.  FAQs will be posted to the</w:t>
      </w:r>
      <w:r w:rsidR="00D571A9">
        <w:rPr>
          <w:rFonts w:ascii="Cambria" w:hAnsi="Cambria"/>
          <w:sz w:val="24"/>
          <w:szCs w:val="24"/>
        </w:rPr>
        <w:t xml:space="preserve"> </w:t>
      </w:r>
      <w:r w:rsidR="00D571A9" w:rsidRPr="00D571A9">
        <w:rPr>
          <w:rFonts w:ascii="Cambria" w:hAnsi="Cambria"/>
          <w:b/>
          <w:i/>
          <w:sz w:val="24"/>
          <w:szCs w:val="24"/>
        </w:rPr>
        <w:t>Regional Network</w:t>
      </w:r>
      <w:r w:rsidR="00BF47ED">
        <w:rPr>
          <w:rFonts w:ascii="Cambria" w:hAnsi="Cambria"/>
          <w:sz w:val="24"/>
          <w:szCs w:val="24"/>
        </w:rPr>
        <w:t xml:space="preserve"> </w:t>
      </w:r>
      <w:r w:rsidRPr="004248B5">
        <w:rPr>
          <w:rFonts w:ascii="Cambria" w:hAnsi="Cambria"/>
          <w:sz w:val="24"/>
          <w:szCs w:val="24"/>
        </w:rPr>
        <w:t>section of the DHE website, as well as on CommBuys, after the session is completed.</w:t>
      </w:r>
    </w:p>
    <w:p w:rsidR="000C0EDA" w:rsidRPr="003C7387" w:rsidRDefault="004248B5" w:rsidP="004248B5">
      <w:pPr>
        <w:pStyle w:val="NoSpacing"/>
        <w:rPr>
          <w:rFonts w:ascii="Cambria" w:hAnsi="Cambria"/>
          <w:sz w:val="24"/>
          <w:szCs w:val="24"/>
        </w:rPr>
      </w:pPr>
      <w:r w:rsidRPr="004248B5">
        <w:rPr>
          <w:rFonts w:ascii="Cambria" w:hAnsi="Cambria"/>
          <w:sz w:val="24"/>
          <w:szCs w:val="24"/>
        </w:rPr>
        <w:t xml:space="preserve">  </w:t>
      </w:r>
    </w:p>
    <w:p w:rsidR="000C0EDA" w:rsidRDefault="000C0EDA" w:rsidP="004248B5">
      <w:pPr>
        <w:pStyle w:val="NoSpacing"/>
        <w:rPr>
          <w:rFonts w:ascii="Cambria" w:hAnsi="Cambria" w:cs="Arial"/>
          <w:b/>
          <w:sz w:val="24"/>
          <w:szCs w:val="24"/>
        </w:rPr>
      </w:pPr>
    </w:p>
    <w:p w:rsidR="00895E70" w:rsidRDefault="004248B5" w:rsidP="004248B5">
      <w:pPr>
        <w:pStyle w:val="NoSpacing"/>
        <w:rPr>
          <w:rFonts w:ascii="Cambria" w:hAnsi="Cambria" w:cs="Arial"/>
          <w:b/>
          <w:sz w:val="24"/>
          <w:szCs w:val="24"/>
        </w:rPr>
      </w:pPr>
      <w:r w:rsidRPr="004248B5">
        <w:rPr>
          <w:rFonts w:ascii="Cambria" w:hAnsi="Cambria" w:cs="Arial"/>
          <w:b/>
          <w:sz w:val="24"/>
          <w:szCs w:val="24"/>
        </w:rPr>
        <w:t xml:space="preserve">Please submit your completed proposal via email to:  </w:t>
      </w:r>
    </w:p>
    <w:p w:rsidR="00895E70" w:rsidRDefault="004248B5" w:rsidP="004248B5">
      <w:pPr>
        <w:pStyle w:val="NoSpacing"/>
        <w:rPr>
          <w:rFonts w:ascii="Cambria" w:hAnsi="Cambria" w:cs="Arial"/>
          <w:sz w:val="24"/>
          <w:szCs w:val="24"/>
        </w:rPr>
      </w:pPr>
      <w:r w:rsidRPr="004248B5">
        <w:rPr>
          <w:rFonts w:ascii="Cambria" w:hAnsi="Cambria" w:cs="Arial"/>
          <w:sz w:val="24"/>
          <w:szCs w:val="24"/>
        </w:rPr>
        <w:t xml:space="preserve">Keith Connors, </w:t>
      </w:r>
    </w:p>
    <w:p w:rsidR="00895E70" w:rsidRDefault="004248B5" w:rsidP="004248B5">
      <w:pPr>
        <w:pStyle w:val="NoSpacing"/>
        <w:rPr>
          <w:rFonts w:ascii="Cambria" w:hAnsi="Cambria" w:cs="Arial"/>
          <w:b/>
          <w:sz w:val="24"/>
          <w:szCs w:val="24"/>
        </w:rPr>
      </w:pPr>
      <w:r w:rsidRPr="004248B5">
        <w:rPr>
          <w:rFonts w:ascii="Cambria" w:hAnsi="Cambria" w:cs="Arial"/>
          <w:sz w:val="24"/>
          <w:szCs w:val="24"/>
        </w:rPr>
        <w:t xml:space="preserve">Senior Program Manager of the STEM Pipeline Fund </w:t>
      </w:r>
      <w:r w:rsidRPr="004248B5">
        <w:rPr>
          <w:rFonts w:ascii="Cambria" w:hAnsi="Cambria" w:cs="Arial"/>
          <w:b/>
          <w:sz w:val="24"/>
          <w:szCs w:val="24"/>
        </w:rPr>
        <w:t xml:space="preserve"> </w:t>
      </w:r>
    </w:p>
    <w:p w:rsidR="00895E70" w:rsidRDefault="002B084F" w:rsidP="004248B5">
      <w:pPr>
        <w:pStyle w:val="NoSpacing"/>
        <w:rPr>
          <w:rFonts w:ascii="Cambria" w:hAnsi="Cambria" w:cs="Arial"/>
          <w:sz w:val="24"/>
          <w:szCs w:val="24"/>
        </w:rPr>
      </w:pPr>
      <w:hyperlink r:id="rId12" w:history="1">
        <w:r w:rsidR="00E551F9" w:rsidRPr="00516477">
          <w:rPr>
            <w:rStyle w:val="Hyperlink"/>
            <w:rFonts w:ascii="Cambria" w:hAnsi="Cambria" w:cs="Arial"/>
            <w:sz w:val="24"/>
            <w:szCs w:val="24"/>
          </w:rPr>
          <w:t>kconnors@dhe.mass.edu</w:t>
        </w:r>
      </w:hyperlink>
      <w:r w:rsidR="004248B5" w:rsidRPr="004248B5">
        <w:rPr>
          <w:rFonts w:ascii="Cambria" w:hAnsi="Cambria" w:cs="Arial"/>
          <w:sz w:val="24"/>
          <w:szCs w:val="24"/>
        </w:rPr>
        <w:t xml:space="preserve">.  </w:t>
      </w:r>
    </w:p>
    <w:p w:rsidR="00895E70" w:rsidRDefault="00895E70" w:rsidP="004248B5">
      <w:pPr>
        <w:pStyle w:val="NoSpacing"/>
        <w:rPr>
          <w:rFonts w:ascii="Cambria" w:hAnsi="Cambria" w:cs="Arial"/>
          <w:sz w:val="24"/>
          <w:szCs w:val="24"/>
        </w:rPr>
      </w:pPr>
    </w:p>
    <w:p w:rsidR="003C7387" w:rsidRDefault="003C7387" w:rsidP="004248B5">
      <w:pPr>
        <w:pStyle w:val="NoSpacing"/>
        <w:rPr>
          <w:rFonts w:ascii="Cambria" w:hAnsi="Cambria" w:cs="Arial"/>
          <w:sz w:val="24"/>
          <w:szCs w:val="24"/>
        </w:rPr>
      </w:pPr>
    </w:p>
    <w:p w:rsidR="004D0B9A" w:rsidRDefault="004D0B9A" w:rsidP="004248B5">
      <w:pPr>
        <w:pStyle w:val="NoSpacing"/>
        <w:rPr>
          <w:rFonts w:ascii="Cambria" w:hAnsi="Cambria" w:cs="Arial"/>
          <w:sz w:val="24"/>
          <w:szCs w:val="24"/>
        </w:rPr>
      </w:pPr>
    </w:p>
    <w:p w:rsidR="004D0B9A" w:rsidRDefault="004D0B9A" w:rsidP="004248B5">
      <w:pPr>
        <w:pStyle w:val="NoSpacing"/>
        <w:rPr>
          <w:rFonts w:ascii="Cambria" w:hAnsi="Cambria" w:cs="Arial"/>
          <w:sz w:val="24"/>
          <w:szCs w:val="24"/>
        </w:rPr>
      </w:pPr>
    </w:p>
    <w:p w:rsidR="004D0B9A" w:rsidRDefault="004D0B9A" w:rsidP="004248B5">
      <w:pPr>
        <w:pStyle w:val="NoSpacing"/>
        <w:rPr>
          <w:rFonts w:ascii="Cambria" w:hAnsi="Cambria" w:cs="Arial"/>
          <w:sz w:val="24"/>
          <w:szCs w:val="24"/>
        </w:rPr>
      </w:pPr>
    </w:p>
    <w:p w:rsidR="004D0B9A" w:rsidRDefault="004D0B9A" w:rsidP="004248B5">
      <w:pPr>
        <w:pStyle w:val="NoSpacing"/>
        <w:rPr>
          <w:rFonts w:ascii="Cambria" w:hAnsi="Cambria" w:cs="Arial"/>
          <w:sz w:val="24"/>
          <w:szCs w:val="24"/>
        </w:rPr>
      </w:pPr>
    </w:p>
    <w:p w:rsidR="004248B5" w:rsidRDefault="004248B5" w:rsidP="004248B5">
      <w:pPr>
        <w:pStyle w:val="NoSpacing"/>
        <w:rPr>
          <w:rFonts w:ascii="Cambria" w:hAnsi="Cambria" w:cs="Arial"/>
          <w:sz w:val="24"/>
          <w:szCs w:val="24"/>
        </w:rPr>
      </w:pPr>
      <w:r w:rsidRPr="004248B5">
        <w:rPr>
          <w:rFonts w:ascii="Cambria" w:hAnsi="Cambria" w:cs="Arial"/>
          <w:sz w:val="24"/>
          <w:szCs w:val="24"/>
        </w:rPr>
        <w:lastRenderedPageBreak/>
        <w:t>Make sure to write “</w:t>
      </w:r>
      <w:r w:rsidR="00895E70">
        <w:rPr>
          <w:rFonts w:ascii="Cambria" w:hAnsi="Cambria" w:cs="Arial"/>
          <w:b/>
          <w:i/>
          <w:sz w:val="24"/>
          <w:szCs w:val="24"/>
        </w:rPr>
        <w:t>Regional STEM Network</w:t>
      </w:r>
      <w:r w:rsidRPr="004248B5">
        <w:rPr>
          <w:rFonts w:ascii="Cambria" w:hAnsi="Cambria" w:cs="Arial"/>
          <w:b/>
          <w:i/>
          <w:sz w:val="24"/>
          <w:szCs w:val="24"/>
        </w:rPr>
        <w:t xml:space="preserve"> Proposal</w:t>
      </w:r>
      <w:r w:rsidRPr="004248B5">
        <w:rPr>
          <w:rFonts w:ascii="Cambria" w:hAnsi="Cambria" w:cs="Arial"/>
          <w:sz w:val="24"/>
          <w:szCs w:val="24"/>
        </w:rPr>
        <w:t xml:space="preserve">” in the email </w:t>
      </w:r>
      <w:r w:rsidR="00895E70">
        <w:rPr>
          <w:rFonts w:ascii="Cambria" w:hAnsi="Cambria" w:cs="Arial"/>
          <w:sz w:val="24"/>
          <w:szCs w:val="24"/>
        </w:rPr>
        <w:t>subject line</w:t>
      </w:r>
      <w:r w:rsidRPr="004248B5">
        <w:rPr>
          <w:rFonts w:ascii="Cambria" w:hAnsi="Cambria" w:cs="Arial"/>
          <w:sz w:val="24"/>
          <w:szCs w:val="24"/>
        </w:rPr>
        <w:t>.</w:t>
      </w:r>
    </w:p>
    <w:p w:rsidR="00AD6D13" w:rsidRDefault="00AD6D13" w:rsidP="004248B5">
      <w:pPr>
        <w:pStyle w:val="NoSpacing"/>
        <w:rPr>
          <w:rFonts w:ascii="Cambria" w:hAnsi="Cambria" w:cs="Arial"/>
          <w:sz w:val="24"/>
          <w:szCs w:val="24"/>
        </w:rPr>
      </w:pPr>
    </w:p>
    <w:p w:rsidR="00B609AE" w:rsidRDefault="00B609AE" w:rsidP="004248B5">
      <w:pPr>
        <w:pStyle w:val="NoSpacing"/>
        <w:rPr>
          <w:rFonts w:ascii="Cambria" w:hAnsi="Cambria" w:cs="Arial"/>
          <w:sz w:val="24"/>
          <w:szCs w:val="24"/>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3330"/>
      </w:tblGrid>
      <w:tr w:rsidR="00895E70" w:rsidRPr="00970FA1" w:rsidTr="00895E70">
        <w:trPr>
          <w:trHeight w:val="288"/>
        </w:trPr>
        <w:tc>
          <w:tcPr>
            <w:tcW w:w="7758" w:type="dxa"/>
            <w:gridSpan w:val="2"/>
            <w:shd w:val="clear" w:color="auto" w:fill="C6D9F1"/>
            <w:vAlign w:val="center"/>
          </w:tcPr>
          <w:p w:rsidR="00895E70" w:rsidRPr="00970FA1" w:rsidRDefault="00895E70" w:rsidP="00895E70">
            <w:pPr>
              <w:pStyle w:val="NoSpacing"/>
              <w:jc w:val="center"/>
              <w:rPr>
                <w:rFonts w:ascii="Cambria" w:hAnsi="Cambria" w:cs="Arial"/>
                <w:b/>
                <w:sz w:val="24"/>
                <w:szCs w:val="24"/>
              </w:rPr>
            </w:pPr>
            <w:r w:rsidRPr="00970FA1">
              <w:rPr>
                <w:rFonts w:ascii="Cambria" w:hAnsi="Cambria" w:cs="Arial"/>
                <w:b/>
                <w:sz w:val="24"/>
                <w:szCs w:val="24"/>
              </w:rPr>
              <w:t>Timeline</w:t>
            </w:r>
          </w:p>
        </w:tc>
      </w:tr>
      <w:tr w:rsidR="00895E70" w:rsidRPr="00970FA1" w:rsidTr="00895E70">
        <w:trPr>
          <w:trHeight w:val="331"/>
        </w:trPr>
        <w:tc>
          <w:tcPr>
            <w:tcW w:w="4428" w:type="dxa"/>
            <w:vAlign w:val="bottom"/>
          </w:tcPr>
          <w:p w:rsidR="00895E70" w:rsidRPr="00970FA1" w:rsidRDefault="00895E70" w:rsidP="00895E70">
            <w:pPr>
              <w:pStyle w:val="NoSpacing"/>
              <w:rPr>
                <w:rFonts w:ascii="Cambria" w:hAnsi="Cambria" w:cs="Arial"/>
                <w:sz w:val="24"/>
                <w:szCs w:val="24"/>
              </w:rPr>
            </w:pPr>
            <w:r w:rsidRPr="00970FA1">
              <w:rPr>
                <w:rFonts w:ascii="Cambria" w:hAnsi="Cambria" w:cs="Arial"/>
                <w:sz w:val="24"/>
                <w:szCs w:val="24"/>
              </w:rPr>
              <w:t>Release Date</w:t>
            </w:r>
          </w:p>
        </w:tc>
        <w:tc>
          <w:tcPr>
            <w:tcW w:w="3330" w:type="dxa"/>
            <w:vAlign w:val="bottom"/>
          </w:tcPr>
          <w:p w:rsidR="00895E70" w:rsidRPr="00122552" w:rsidRDefault="00EB2FC8" w:rsidP="00EB2FC8">
            <w:pPr>
              <w:pStyle w:val="NoSpacing"/>
              <w:rPr>
                <w:rFonts w:ascii="Cambria" w:hAnsi="Cambria" w:cs="Arial"/>
                <w:sz w:val="24"/>
                <w:szCs w:val="24"/>
              </w:rPr>
            </w:pPr>
            <w:r>
              <w:rPr>
                <w:rFonts w:ascii="Cambria" w:hAnsi="Cambria" w:cs="Arial"/>
                <w:sz w:val="24"/>
                <w:szCs w:val="24"/>
              </w:rPr>
              <w:t xml:space="preserve">June </w:t>
            </w:r>
            <w:r w:rsidR="00CC1FC7">
              <w:rPr>
                <w:rFonts w:ascii="Cambria" w:hAnsi="Cambria" w:cs="Arial"/>
                <w:sz w:val="24"/>
                <w:szCs w:val="24"/>
              </w:rPr>
              <w:t>2</w:t>
            </w:r>
            <w:r>
              <w:rPr>
                <w:rFonts w:ascii="Cambria" w:hAnsi="Cambria" w:cs="Arial"/>
                <w:sz w:val="24"/>
                <w:szCs w:val="24"/>
              </w:rPr>
              <w:t>1</w:t>
            </w:r>
            <w:r w:rsidR="008074A8" w:rsidRPr="00122552">
              <w:rPr>
                <w:rFonts w:ascii="Cambria" w:hAnsi="Cambria" w:cs="Arial"/>
                <w:sz w:val="24"/>
                <w:szCs w:val="24"/>
              </w:rPr>
              <w:t>, 201</w:t>
            </w:r>
            <w:r>
              <w:rPr>
                <w:rFonts w:ascii="Cambria" w:hAnsi="Cambria" w:cs="Arial"/>
                <w:sz w:val="24"/>
                <w:szCs w:val="24"/>
              </w:rPr>
              <w:t>7</w:t>
            </w:r>
          </w:p>
        </w:tc>
      </w:tr>
      <w:tr w:rsidR="00895E70" w:rsidRPr="00970FA1" w:rsidTr="00895E70">
        <w:trPr>
          <w:trHeight w:val="331"/>
        </w:trPr>
        <w:tc>
          <w:tcPr>
            <w:tcW w:w="4428" w:type="dxa"/>
            <w:vAlign w:val="bottom"/>
          </w:tcPr>
          <w:p w:rsidR="00895E70" w:rsidRPr="00970FA1" w:rsidRDefault="00895E70" w:rsidP="00895E70">
            <w:pPr>
              <w:pStyle w:val="NoSpacing"/>
              <w:rPr>
                <w:rFonts w:ascii="Cambria" w:hAnsi="Cambria" w:cs="Arial"/>
                <w:sz w:val="24"/>
                <w:szCs w:val="24"/>
              </w:rPr>
            </w:pPr>
            <w:r>
              <w:rPr>
                <w:rFonts w:ascii="Cambria" w:hAnsi="Cambria" w:cs="Arial"/>
                <w:sz w:val="24"/>
                <w:szCs w:val="24"/>
              </w:rPr>
              <w:t>Information Session</w:t>
            </w:r>
          </w:p>
        </w:tc>
        <w:tc>
          <w:tcPr>
            <w:tcW w:w="3330" w:type="dxa"/>
            <w:vAlign w:val="bottom"/>
          </w:tcPr>
          <w:p w:rsidR="00895E70" w:rsidRPr="00122552" w:rsidRDefault="00EB2FC8" w:rsidP="00EB2FC8">
            <w:pPr>
              <w:pStyle w:val="NoSpacing"/>
              <w:rPr>
                <w:rFonts w:ascii="Cambria" w:hAnsi="Cambria" w:cs="Arial"/>
                <w:sz w:val="24"/>
                <w:szCs w:val="24"/>
              </w:rPr>
            </w:pPr>
            <w:r>
              <w:rPr>
                <w:rFonts w:ascii="Cambria" w:hAnsi="Cambria" w:cs="Arial"/>
                <w:sz w:val="24"/>
                <w:szCs w:val="24"/>
              </w:rPr>
              <w:t>June 28</w:t>
            </w:r>
            <w:r w:rsidR="008074A8" w:rsidRPr="00122552">
              <w:rPr>
                <w:rFonts w:ascii="Cambria" w:hAnsi="Cambria" w:cs="Arial"/>
                <w:sz w:val="24"/>
                <w:szCs w:val="24"/>
              </w:rPr>
              <w:t>, 201</w:t>
            </w:r>
            <w:r>
              <w:rPr>
                <w:rFonts w:ascii="Cambria" w:hAnsi="Cambria" w:cs="Arial"/>
                <w:sz w:val="24"/>
                <w:szCs w:val="24"/>
              </w:rPr>
              <w:t>7</w:t>
            </w:r>
          </w:p>
        </w:tc>
      </w:tr>
      <w:tr w:rsidR="00895E70" w:rsidRPr="00970FA1" w:rsidTr="00895E70">
        <w:trPr>
          <w:trHeight w:val="331"/>
        </w:trPr>
        <w:tc>
          <w:tcPr>
            <w:tcW w:w="4428" w:type="dxa"/>
            <w:vAlign w:val="bottom"/>
          </w:tcPr>
          <w:p w:rsidR="00895E70" w:rsidRPr="00970FA1" w:rsidRDefault="00895E70" w:rsidP="00895E70">
            <w:pPr>
              <w:pStyle w:val="NoSpacing"/>
              <w:rPr>
                <w:rFonts w:ascii="Cambria" w:hAnsi="Cambria" w:cs="Arial"/>
                <w:sz w:val="24"/>
                <w:szCs w:val="24"/>
              </w:rPr>
            </w:pPr>
            <w:r w:rsidRPr="00970FA1">
              <w:rPr>
                <w:rFonts w:ascii="Cambria" w:hAnsi="Cambria" w:cs="Arial"/>
                <w:sz w:val="24"/>
                <w:szCs w:val="24"/>
              </w:rPr>
              <w:t xml:space="preserve">Proposals Due </w:t>
            </w:r>
          </w:p>
        </w:tc>
        <w:tc>
          <w:tcPr>
            <w:tcW w:w="3330" w:type="dxa"/>
            <w:vAlign w:val="bottom"/>
          </w:tcPr>
          <w:p w:rsidR="00895E70" w:rsidRPr="00122552" w:rsidRDefault="00EB2FC8" w:rsidP="00EB2FC8">
            <w:pPr>
              <w:pStyle w:val="NoSpacing"/>
              <w:rPr>
                <w:rFonts w:ascii="Cambria" w:hAnsi="Cambria" w:cs="Arial"/>
                <w:sz w:val="24"/>
                <w:szCs w:val="24"/>
              </w:rPr>
            </w:pPr>
            <w:r>
              <w:rPr>
                <w:rFonts w:ascii="Cambria" w:hAnsi="Cambria" w:cs="Arial"/>
                <w:sz w:val="24"/>
                <w:szCs w:val="24"/>
              </w:rPr>
              <w:t>August 2</w:t>
            </w:r>
            <w:r w:rsidR="008074A8" w:rsidRPr="00122552">
              <w:rPr>
                <w:rFonts w:ascii="Cambria" w:hAnsi="Cambria" w:cs="Arial"/>
                <w:sz w:val="24"/>
                <w:szCs w:val="24"/>
              </w:rPr>
              <w:t>1, 201</w:t>
            </w:r>
            <w:r>
              <w:rPr>
                <w:rFonts w:ascii="Cambria" w:hAnsi="Cambria" w:cs="Arial"/>
                <w:sz w:val="24"/>
                <w:szCs w:val="24"/>
              </w:rPr>
              <w:t>7</w:t>
            </w:r>
          </w:p>
        </w:tc>
      </w:tr>
      <w:tr w:rsidR="00895E70" w:rsidRPr="00970FA1" w:rsidTr="00895E70">
        <w:trPr>
          <w:trHeight w:val="331"/>
        </w:trPr>
        <w:tc>
          <w:tcPr>
            <w:tcW w:w="4428" w:type="dxa"/>
            <w:vAlign w:val="bottom"/>
          </w:tcPr>
          <w:p w:rsidR="00895E70" w:rsidRPr="00970FA1" w:rsidRDefault="00895E70" w:rsidP="00895E70">
            <w:pPr>
              <w:pStyle w:val="NoSpacing"/>
              <w:rPr>
                <w:rFonts w:ascii="Cambria" w:hAnsi="Cambria" w:cs="Arial"/>
                <w:sz w:val="24"/>
                <w:szCs w:val="24"/>
              </w:rPr>
            </w:pPr>
            <w:r w:rsidRPr="00970FA1">
              <w:rPr>
                <w:rFonts w:ascii="Cambria" w:hAnsi="Cambria" w:cs="Arial"/>
                <w:sz w:val="24"/>
                <w:szCs w:val="24"/>
              </w:rPr>
              <w:t xml:space="preserve">Proposals Reviewed/Awards Announced </w:t>
            </w:r>
          </w:p>
        </w:tc>
        <w:tc>
          <w:tcPr>
            <w:tcW w:w="3330" w:type="dxa"/>
            <w:vAlign w:val="bottom"/>
          </w:tcPr>
          <w:p w:rsidR="00895E70" w:rsidRPr="00122552" w:rsidRDefault="00EB2FC8" w:rsidP="001D4293">
            <w:pPr>
              <w:pStyle w:val="NoSpacing"/>
              <w:rPr>
                <w:rFonts w:ascii="Cambria" w:hAnsi="Cambria" w:cs="Arial"/>
                <w:sz w:val="24"/>
                <w:szCs w:val="24"/>
              </w:rPr>
            </w:pPr>
            <w:r>
              <w:rPr>
                <w:rFonts w:ascii="Cambria" w:hAnsi="Cambria" w:cs="Arial"/>
                <w:sz w:val="24"/>
                <w:szCs w:val="24"/>
              </w:rPr>
              <w:t xml:space="preserve">September </w:t>
            </w:r>
            <w:r w:rsidR="001D4293">
              <w:rPr>
                <w:rFonts w:ascii="Cambria" w:hAnsi="Cambria" w:cs="Arial"/>
                <w:sz w:val="24"/>
                <w:szCs w:val="24"/>
              </w:rPr>
              <w:t>15</w:t>
            </w:r>
            <w:r w:rsidR="008074A8" w:rsidRPr="00122552">
              <w:rPr>
                <w:rFonts w:ascii="Cambria" w:hAnsi="Cambria" w:cs="Arial"/>
                <w:sz w:val="24"/>
                <w:szCs w:val="24"/>
              </w:rPr>
              <w:t>, 201</w:t>
            </w:r>
            <w:r w:rsidR="001D4293">
              <w:rPr>
                <w:rFonts w:ascii="Cambria" w:hAnsi="Cambria" w:cs="Arial"/>
                <w:sz w:val="24"/>
                <w:szCs w:val="24"/>
              </w:rPr>
              <w:t>7</w:t>
            </w:r>
          </w:p>
        </w:tc>
      </w:tr>
      <w:tr w:rsidR="00895E70" w:rsidRPr="00970FA1" w:rsidTr="00895E70">
        <w:trPr>
          <w:trHeight w:val="331"/>
        </w:trPr>
        <w:tc>
          <w:tcPr>
            <w:tcW w:w="4428" w:type="dxa"/>
            <w:vAlign w:val="bottom"/>
          </w:tcPr>
          <w:p w:rsidR="00895E70" w:rsidRPr="00970FA1" w:rsidRDefault="00895E70" w:rsidP="00895E70">
            <w:pPr>
              <w:pStyle w:val="NoSpacing"/>
              <w:rPr>
                <w:rFonts w:ascii="Cambria" w:hAnsi="Cambria" w:cs="Arial"/>
                <w:sz w:val="24"/>
                <w:szCs w:val="24"/>
              </w:rPr>
            </w:pPr>
            <w:r w:rsidRPr="00970FA1">
              <w:rPr>
                <w:rFonts w:ascii="Cambria" w:hAnsi="Cambria" w:cs="Arial"/>
                <w:sz w:val="24"/>
                <w:szCs w:val="24"/>
              </w:rPr>
              <w:t>Award Released</w:t>
            </w:r>
          </w:p>
        </w:tc>
        <w:tc>
          <w:tcPr>
            <w:tcW w:w="3330" w:type="dxa"/>
            <w:vAlign w:val="bottom"/>
          </w:tcPr>
          <w:p w:rsidR="00895E70" w:rsidRPr="00122552" w:rsidRDefault="001D4293" w:rsidP="001D4293">
            <w:pPr>
              <w:pStyle w:val="NoSpacing"/>
              <w:rPr>
                <w:rFonts w:ascii="Cambria" w:hAnsi="Cambria" w:cs="Arial"/>
                <w:sz w:val="24"/>
                <w:szCs w:val="24"/>
              </w:rPr>
            </w:pPr>
            <w:r>
              <w:rPr>
                <w:rFonts w:ascii="Cambria" w:hAnsi="Cambria" w:cs="Arial"/>
                <w:sz w:val="24"/>
                <w:szCs w:val="24"/>
              </w:rPr>
              <w:t>September 30</w:t>
            </w:r>
            <w:r w:rsidR="008074A8" w:rsidRPr="00122552">
              <w:rPr>
                <w:rFonts w:ascii="Cambria" w:hAnsi="Cambria" w:cs="Arial"/>
                <w:sz w:val="24"/>
                <w:szCs w:val="24"/>
              </w:rPr>
              <w:t>, 201</w:t>
            </w:r>
            <w:r>
              <w:rPr>
                <w:rFonts w:ascii="Cambria" w:hAnsi="Cambria" w:cs="Arial"/>
                <w:sz w:val="24"/>
                <w:szCs w:val="24"/>
              </w:rPr>
              <w:t>7</w:t>
            </w:r>
          </w:p>
        </w:tc>
      </w:tr>
      <w:tr w:rsidR="00CC2CD0" w:rsidRPr="00970FA1" w:rsidTr="00895E70">
        <w:trPr>
          <w:trHeight w:val="331"/>
        </w:trPr>
        <w:tc>
          <w:tcPr>
            <w:tcW w:w="4428" w:type="dxa"/>
            <w:vAlign w:val="bottom"/>
          </w:tcPr>
          <w:p w:rsidR="00CC2CD0" w:rsidRDefault="00CC2CD0" w:rsidP="00CC2CD0">
            <w:pPr>
              <w:pStyle w:val="NoSpacing"/>
              <w:rPr>
                <w:rFonts w:ascii="Cambria" w:hAnsi="Cambria" w:cs="Arial"/>
                <w:sz w:val="24"/>
                <w:szCs w:val="24"/>
              </w:rPr>
            </w:pPr>
            <w:r>
              <w:rPr>
                <w:rFonts w:ascii="Cambria" w:hAnsi="Cambria" w:cs="Arial"/>
                <w:sz w:val="24"/>
                <w:szCs w:val="24"/>
              </w:rPr>
              <w:t>Mid-Year Report Due</w:t>
            </w:r>
          </w:p>
        </w:tc>
        <w:tc>
          <w:tcPr>
            <w:tcW w:w="3330" w:type="dxa"/>
            <w:vAlign w:val="bottom"/>
          </w:tcPr>
          <w:p w:rsidR="00CC2CD0" w:rsidRPr="00122552" w:rsidRDefault="001D4293" w:rsidP="001D4293">
            <w:pPr>
              <w:pStyle w:val="NoSpacing"/>
              <w:rPr>
                <w:rFonts w:ascii="Cambria" w:hAnsi="Cambria" w:cs="Arial"/>
                <w:sz w:val="24"/>
                <w:szCs w:val="24"/>
              </w:rPr>
            </w:pPr>
            <w:r>
              <w:rPr>
                <w:rFonts w:ascii="Cambria" w:hAnsi="Cambria" w:cs="Arial"/>
                <w:sz w:val="24"/>
                <w:szCs w:val="24"/>
              </w:rPr>
              <w:t>March</w:t>
            </w:r>
            <w:r w:rsidRPr="00122552">
              <w:rPr>
                <w:rFonts w:ascii="Cambria" w:hAnsi="Cambria" w:cs="Arial"/>
                <w:sz w:val="24"/>
                <w:szCs w:val="24"/>
              </w:rPr>
              <w:t xml:space="preserve"> </w:t>
            </w:r>
            <w:r w:rsidR="008074A8" w:rsidRPr="00122552">
              <w:rPr>
                <w:rFonts w:ascii="Cambria" w:hAnsi="Cambria" w:cs="Arial"/>
                <w:sz w:val="24"/>
                <w:szCs w:val="24"/>
              </w:rPr>
              <w:t>15, 201</w:t>
            </w:r>
            <w:r>
              <w:rPr>
                <w:rFonts w:ascii="Cambria" w:hAnsi="Cambria" w:cs="Arial"/>
                <w:sz w:val="24"/>
                <w:szCs w:val="24"/>
              </w:rPr>
              <w:t>8</w:t>
            </w:r>
          </w:p>
        </w:tc>
      </w:tr>
      <w:tr w:rsidR="00895E70" w:rsidRPr="00970FA1" w:rsidTr="00895E70">
        <w:trPr>
          <w:trHeight w:val="331"/>
        </w:trPr>
        <w:tc>
          <w:tcPr>
            <w:tcW w:w="4428" w:type="dxa"/>
            <w:vAlign w:val="bottom"/>
          </w:tcPr>
          <w:p w:rsidR="00895E70" w:rsidRPr="00895E70" w:rsidRDefault="00895E70" w:rsidP="00CC2CD0">
            <w:pPr>
              <w:pStyle w:val="NoSpacing"/>
              <w:rPr>
                <w:rFonts w:ascii="Cambria" w:hAnsi="Cambria" w:cs="Arial"/>
                <w:color w:val="FF0000"/>
                <w:sz w:val="24"/>
                <w:szCs w:val="24"/>
              </w:rPr>
            </w:pPr>
            <w:r>
              <w:rPr>
                <w:rFonts w:ascii="Cambria" w:hAnsi="Cambria" w:cs="Arial"/>
                <w:sz w:val="24"/>
                <w:szCs w:val="24"/>
              </w:rPr>
              <w:t xml:space="preserve">Year-End Reports Due </w:t>
            </w:r>
          </w:p>
        </w:tc>
        <w:tc>
          <w:tcPr>
            <w:tcW w:w="3330" w:type="dxa"/>
            <w:vAlign w:val="bottom"/>
          </w:tcPr>
          <w:p w:rsidR="00895E70" w:rsidRPr="00122552" w:rsidRDefault="001D4293" w:rsidP="001D4293">
            <w:pPr>
              <w:pStyle w:val="NoSpacing"/>
              <w:rPr>
                <w:rFonts w:ascii="Cambria" w:hAnsi="Cambria" w:cs="Arial"/>
                <w:sz w:val="24"/>
                <w:szCs w:val="24"/>
              </w:rPr>
            </w:pPr>
            <w:r>
              <w:rPr>
                <w:rFonts w:ascii="Cambria" w:hAnsi="Cambria" w:cs="Arial"/>
                <w:sz w:val="24"/>
                <w:szCs w:val="24"/>
              </w:rPr>
              <w:t>September 14</w:t>
            </w:r>
            <w:r w:rsidR="008074A8" w:rsidRPr="00122552">
              <w:rPr>
                <w:rFonts w:ascii="Cambria" w:hAnsi="Cambria" w:cs="Arial"/>
                <w:sz w:val="24"/>
                <w:szCs w:val="24"/>
              </w:rPr>
              <w:t>, 201</w:t>
            </w:r>
            <w:r>
              <w:rPr>
                <w:rFonts w:ascii="Cambria" w:hAnsi="Cambria" w:cs="Arial"/>
                <w:sz w:val="24"/>
                <w:szCs w:val="24"/>
              </w:rPr>
              <w:t>8</w:t>
            </w:r>
          </w:p>
        </w:tc>
      </w:tr>
    </w:tbl>
    <w:p w:rsidR="00526C65" w:rsidRPr="00526C65" w:rsidRDefault="00526C65" w:rsidP="00526C65"/>
    <w:p w:rsidR="008325FD" w:rsidRDefault="008325FD" w:rsidP="00226FAE">
      <w:pPr>
        <w:pStyle w:val="Heading1"/>
        <w:numPr>
          <w:ilvl w:val="0"/>
          <w:numId w:val="14"/>
        </w:numPr>
      </w:pPr>
      <w:bookmarkStart w:id="24" w:name="_Toc449348925"/>
      <w:r>
        <w:t>Proposal Review</w:t>
      </w:r>
      <w:bookmarkEnd w:id="24"/>
    </w:p>
    <w:p w:rsidR="009A1411" w:rsidRPr="00122552" w:rsidRDefault="00DB5184" w:rsidP="00F624DD">
      <w:pPr>
        <w:pStyle w:val="NoSpacing"/>
        <w:rPr>
          <w:rFonts w:ascii="Cambria" w:hAnsi="Cambria"/>
          <w:sz w:val="24"/>
          <w:szCs w:val="24"/>
        </w:rPr>
      </w:pPr>
      <w:r w:rsidRPr="00122552">
        <w:rPr>
          <w:rFonts w:ascii="Cambria" w:hAnsi="Cambria"/>
          <w:sz w:val="24"/>
          <w:szCs w:val="24"/>
        </w:rPr>
        <w:t xml:space="preserve">A proposal review team will read, score and recommend proposals for funding.  </w:t>
      </w:r>
    </w:p>
    <w:p w:rsidR="00F624DD" w:rsidRPr="00F624DD" w:rsidRDefault="00DB5184" w:rsidP="00F624DD">
      <w:pPr>
        <w:pStyle w:val="NoSpacing"/>
        <w:rPr>
          <w:rFonts w:ascii="Cambria" w:hAnsi="Cambria"/>
          <w:sz w:val="24"/>
          <w:szCs w:val="24"/>
        </w:rPr>
      </w:pPr>
      <w:r w:rsidRPr="00122552">
        <w:rPr>
          <w:rFonts w:ascii="Cambria" w:hAnsi="Cambria"/>
          <w:sz w:val="24"/>
          <w:szCs w:val="24"/>
        </w:rPr>
        <w:t>A scoring rubric will be developed and published to inform applicants about the decision criteria to be used in the final selection and award process. Proposals will earn high scores for articulating clear and thoughtful strategies for</w:t>
      </w:r>
      <w:r w:rsidR="00ED7215" w:rsidRPr="00122552">
        <w:rPr>
          <w:rFonts w:ascii="Cambria" w:hAnsi="Cambria"/>
          <w:sz w:val="24"/>
          <w:szCs w:val="24"/>
        </w:rPr>
        <w:t xml:space="preserve"> establishing, developing and sustaining an effective Network</w:t>
      </w:r>
      <w:r w:rsidR="0036574D">
        <w:rPr>
          <w:rFonts w:ascii="Cambria" w:hAnsi="Cambria"/>
          <w:sz w:val="24"/>
          <w:szCs w:val="24"/>
        </w:rPr>
        <w:t xml:space="preserve"> that </w:t>
      </w:r>
      <w:r w:rsidR="001D4293">
        <w:rPr>
          <w:rFonts w:ascii="Cambria" w:hAnsi="Cambria"/>
          <w:sz w:val="24"/>
          <w:szCs w:val="24"/>
        </w:rPr>
        <w:t xml:space="preserve">is </w:t>
      </w:r>
      <w:r w:rsidR="0036574D">
        <w:rPr>
          <w:rFonts w:ascii="Cambria" w:hAnsi="Cambria"/>
          <w:sz w:val="24"/>
          <w:szCs w:val="24"/>
        </w:rPr>
        <w:t>aligned to at least one STEM Council goal and at least one state agency priority,</w:t>
      </w:r>
      <w:r w:rsidR="00D82E8C" w:rsidRPr="00122552">
        <w:rPr>
          <w:rFonts w:ascii="Cambria" w:hAnsi="Cambria"/>
          <w:sz w:val="24"/>
          <w:szCs w:val="24"/>
        </w:rPr>
        <w:t xml:space="preserve"> as outlined in Section IV, under </w:t>
      </w:r>
      <w:r w:rsidR="00D82E8C" w:rsidRPr="00122552">
        <w:rPr>
          <w:rFonts w:ascii="Cambria" w:hAnsi="Cambria"/>
          <w:i/>
          <w:sz w:val="24"/>
          <w:szCs w:val="24"/>
        </w:rPr>
        <w:t xml:space="preserve">Purpose and Priorities. </w:t>
      </w:r>
      <w:r w:rsidRPr="00122552">
        <w:rPr>
          <w:rFonts w:ascii="Cambria" w:hAnsi="Cambria"/>
          <w:sz w:val="24"/>
          <w:szCs w:val="24"/>
        </w:rPr>
        <w:t xml:space="preserve"> </w:t>
      </w:r>
    </w:p>
    <w:p w:rsidR="008325FD" w:rsidRPr="008325FD" w:rsidRDefault="008325FD" w:rsidP="008325FD">
      <w:pPr>
        <w:pStyle w:val="NoSpacing"/>
        <w:rPr>
          <w:rFonts w:ascii="Cambria" w:hAnsi="Cambria"/>
          <w:sz w:val="24"/>
          <w:szCs w:val="24"/>
        </w:rPr>
      </w:pPr>
      <w:r>
        <w:rPr>
          <w:rFonts w:ascii="Cambria" w:hAnsi="Cambria"/>
          <w:sz w:val="24"/>
          <w:szCs w:val="24"/>
        </w:rPr>
        <w:t xml:space="preserve"> </w:t>
      </w:r>
    </w:p>
    <w:p w:rsidR="00143DA5" w:rsidRDefault="00C32F01" w:rsidP="00226FAE">
      <w:pPr>
        <w:pStyle w:val="Heading1"/>
        <w:numPr>
          <w:ilvl w:val="0"/>
          <w:numId w:val="14"/>
        </w:numPr>
      </w:pPr>
      <w:bookmarkStart w:id="25" w:name="_Toc449348926"/>
      <w:r>
        <w:t>Awards</w:t>
      </w:r>
      <w:bookmarkEnd w:id="25"/>
    </w:p>
    <w:p w:rsidR="00AD6D13" w:rsidRDefault="007669A5" w:rsidP="008D19A0">
      <w:pPr>
        <w:pStyle w:val="NoSpacing"/>
        <w:spacing w:after="120"/>
        <w:rPr>
          <w:rFonts w:ascii="Cambria" w:hAnsi="Cambria" w:cs="Arial"/>
          <w:sz w:val="24"/>
          <w:szCs w:val="24"/>
        </w:rPr>
      </w:pPr>
      <w:r>
        <w:rPr>
          <w:rFonts w:ascii="Cambria" w:hAnsi="Cambria" w:cs="Arial"/>
          <w:sz w:val="24"/>
          <w:szCs w:val="24"/>
        </w:rPr>
        <w:t xml:space="preserve">The grant award </w:t>
      </w:r>
      <w:r w:rsidR="004248B5">
        <w:rPr>
          <w:rFonts w:ascii="Cambria" w:hAnsi="Cambria" w:cs="Arial"/>
          <w:sz w:val="24"/>
          <w:szCs w:val="24"/>
        </w:rPr>
        <w:t>is $</w:t>
      </w:r>
      <w:r w:rsidR="001D4293">
        <w:rPr>
          <w:rFonts w:ascii="Cambria" w:hAnsi="Cambria" w:cs="Arial"/>
          <w:sz w:val="24"/>
          <w:szCs w:val="24"/>
        </w:rPr>
        <w:t>6</w:t>
      </w:r>
      <w:r w:rsidR="004248B5">
        <w:rPr>
          <w:rFonts w:ascii="Cambria" w:hAnsi="Cambria" w:cs="Arial"/>
          <w:sz w:val="24"/>
          <w:szCs w:val="24"/>
        </w:rPr>
        <w:t xml:space="preserve">0,000 for </w:t>
      </w:r>
      <w:r w:rsidR="001D4293">
        <w:rPr>
          <w:rFonts w:ascii="Cambria" w:hAnsi="Cambria" w:cs="Arial"/>
          <w:sz w:val="24"/>
          <w:szCs w:val="24"/>
        </w:rPr>
        <w:t xml:space="preserve">the </w:t>
      </w:r>
      <w:r w:rsidR="004248B5">
        <w:rPr>
          <w:rFonts w:ascii="Cambria" w:hAnsi="Cambria" w:cs="Arial"/>
          <w:sz w:val="24"/>
          <w:szCs w:val="24"/>
        </w:rPr>
        <w:t xml:space="preserve">selected proposal.  The grant period will run </w:t>
      </w:r>
      <w:r w:rsidR="004248B5" w:rsidRPr="00122552">
        <w:rPr>
          <w:rFonts w:ascii="Cambria" w:hAnsi="Cambria" w:cs="Arial"/>
          <w:sz w:val="24"/>
          <w:szCs w:val="24"/>
        </w:rPr>
        <w:t xml:space="preserve">from </w:t>
      </w:r>
      <w:r w:rsidR="001D4293">
        <w:rPr>
          <w:rFonts w:ascii="Cambria" w:hAnsi="Cambria" w:cs="Arial"/>
          <w:sz w:val="24"/>
          <w:szCs w:val="24"/>
        </w:rPr>
        <w:t>September</w:t>
      </w:r>
      <w:r w:rsidR="001D4293" w:rsidRPr="00122552">
        <w:rPr>
          <w:rFonts w:ascii="Cambria" w:hAnsi="Cambria" w:cs="Arial"/>
          <w:sz w:val="24"/>
          <w:szCs w:val="24"/>
        </w:rPr>
        <w:t xml:space="preserve"> </w:t>
      </w:r>
      <w:r w:rsidR="008074A8" w:rsidRPr="00122552">
        <w:rPr>
          <w:rFonts w:ascii="Cambria" w:hAnsi="Cambria" w:cs="Arial"/>
          <w:sz w:val="24"/>
          <w:szCs w:val="24"/>
        </w:rPr>
        <w:t>30, 201</w:t>
      </w:r>
      <w:r w:rsidR="001D4293">
        <w:rPr>
          <w:rFonts w:ascii="Cambria" w:hAnsi="Cambria" w:cs="Arial"/>
          <w:sz w:val="24"/>
          <w:szCs w:val="24"/>
        </w:rPr>
        <w:t>7</w:t>
      </w:r>
      <w:r w:rsidR="004248B5" w:rsidRPr="00122552">
        <w:rPr>
          <w:rFonts w:ascii="Cambria" w:hAnsi="Cambria" w:cs="Arial"/>
          <w:sz w:val="24"/>
          <w:szCs w:val="24"/>
        </w:rPr>
        <w:t xml:space="preserve"> to </w:t>
      </w:r>
      <w:r w:rsidR="001D4293">
        <w:rPr>
          <w:rFonts w:ascii="Cambria" w:hAnsi="Cambria" w:cs="Arial"/>
          <w:sz w:val="24"/>
          <w:szCs w:val="24"/>
        </w:rPr>
        <w:t>September</w:t>
      </w:r>
      <w:r w:rsidR="001D4293" w:rsidRPr="00122552">
        <w:rPr>
          <w:rFonts w:ascii="Cambria" w:hAnsi="Cambria" w:cs="Arial"/>
          <w:sz w:val="24"/>
          <w:szCs w:val="24"/>
        </w:rPr>
        <w:t xml:space="preserve"> </w:t>
      </w:r>
      <w:r w:rsidR="008074A8" w:rsidRPr="00122552">
        <w:rPr>
          <w:rFonts w:ascii="Cambria" w:hAnsi="Cambria" w:cs="Arial"/>
          <w:sz w:val="24"/>
          <w:szCs w:val="24"/>
        </w:rPr>
        <w:t>30, 201</w:t>
      </w:r>
      <w:r w:rsidR="001D4293">
        <w:rPr>
          <w:rFonts w:ascii="Cambria" w:hAnsi="Cambria" w:cs="Arial"/>
          <w:sz w:val="24"/>
          <w:szCs w:val="24"/>
        </w:rPr>
        <w:t>8</w:t>
      </w:r>
      <w:r w:rsidR="004248B5" w:rsidRPr="00122552">
        <w:rPr>
          <w:rFonts w:ascii="Cambria" w:hAnsi="Cambria" w:cs="Arial"/>
          <w:sz w:val="24"/>
          <w:szCs w:val="24"/>
        </w:rPr>
        <w:t>.</w:t>
      </w:r>
      <w:r w:rsidR="00895E70">
        <w:rPr>
          <w:rFonts w:ascii="Cambria" w:hAnsi="Cambria" w:cs="Arial"/>
          <w:sz w:val="24"/>
          <w:szCs w:val="24"/>
        </w:rPr>
        <w:t xml:space="preserve">  </w:t>
      </w:r>
    </w:p>
    <w:p w:rsidR="00140B16" w:rsidRPr="00140B16" w:rsidRDefault="00140B16" w:rsidP="008D19A0">
      <w:pPr>
        <w:pStyle w:val="NoSpacing"/>
        <w:spacing w:after="120"/>
        <w:rPr>
          <w:rFonts w:ascii="Cambria" w:hAnsi="Cambria" w:cs="Arial"/>
          <w:sz w:val="16"/>
          <w:szCs w:val="16"/>
        </w:rPr>
      </w:pPr>
    </w:p>
    <w:p w:rsidR="00853B4D" w:rsidRPr="00140B16" w:rsidRDefault="00B609AE" w:rsidP="00853B4D">
      <w:pPr>
        <w:pStyle w:val="Heading1"/>
        <w:numPr>
          <w:ilvl w:val="0"/>
          <w:numId w:val="14"/>
        </w:numPr>
      </w:pPr>
      <w:bookmarkStart w:id="26" w:name="_Toc449348927"/>
      <w:r>
        <w:t>Policies</w:t>
      </w:r>
      <w:bookmarkStart w:id="27" w:name="_Toc366230416"/>
      <w:bookmarkEnd w:id="1"/>
      <w:bookmarkEnd w:id="26"/>
    </w:p>
    <w:p w:rsidR="003C7387" w:rsidRDefault="003C7387" w:rsidP="00853B4D">
      <w:pPr>
        <w:pStyle w:val="NoSpacing"/>
        <w:rPr>
          <w:rFonts w:ascii="Cambria" w:hAnsi="Cambria"/>
          <w:b/>
          <w:i/>
          <w:sz w:val="28"/>
          <w:szCs w:val="28"/>
        </w:rPr>
      </w:pPr>
    </w:p>
    <w:p w:rsidR="005A5295" w:rsidRPr="00853B4D" w:rsidRDefault="005A5295" w:rsidP="00853B4D">
      <w:pPr>
        <w:pStyle w:val="NoSpacing"/>
        <w:rPr>
          <w:rFonts w:ascii="Cambria" w:hAnsi="Cambria"/>
          <w:b/>
          <w:i/>
          <w:sz w:val="28"/>
          <w:szCs w:val="28"/>
        </w:rPr>
      </w:pPr>
      <w:r w:rsidRPr="00853B4D">
        <w:rPr>
          <w:rFonts w:ascii="Cambria" w:hAnsi="Cambria"/>
          <w:b/>
          <w:i/>
          <w:sz w:val="28"/>
          <w:szCs w:val="28"/>
        </w:rPr>
        <w:t>Grant Disbursement</w:t>
      </w:r>
      <w:bookmarkEnd w:id="27"/>
      <w:r w:rsidRPr="00853B4D">
        <w:rPr>
          <w:rFonts w:ascii="Cambria" w:hAnsi="Cambria"/>
          <w:b/>
          <w:i/>
          <w:sz w:val="28"/>
          <w:szCs w:val="28"/>
        </w:rPr>
        <w:t xml:space="preserve"> </w:t>
      </w:r>
    </w:p>
    <w:p w:rsidR="000C0EDA" w:rsidRPr="003C7387" w:rsidRDefault="005A5295" w:rsidP="00853B4D">
      <w:pPr>
        <w:pStyle w:val="NoSpacing"/>
        <w:rPr>
          <w:rFonts w:ascii="Cambria" w:hAnsi="Cambria" w:cs="Arial"/>
          <w:sz w:val="24"/>
          <w:szCs w:val="24"/>
        </w:rPr>
      </w:pPr>
      <w:r w:rsidRPr="00B609AE">
        <w:rPr>
          <w:rFonts w:ascii="Cambria" w:hAnsi="Cambria" w:cs="Arial"/>
          <w:sz w:val="24"/>
          <w:szCs w:val="24"/>
        </w:rPr>
        <w:t xml:space="preserve">Following the </w:t>
      </w:r>
      <w:r w:rsidR="00A672D5" w:rsidRPr="00B609AE">
        <w:rPr>
          <w:rFonts w:ascii="Cambria" w:hAnsi="Cambria" w:cs="Arial"/>
          <w:sz w:val="24"/>
          <w:szCs w:val="24"/>
        </w:rPr>
        <w:t>applicant’s</w:t>
      </w:r>
      <w:r w:rsidRPr="00B609AE">
        <w:rPr>
          <w:rFonts w:ascii="Cambria" w:hAnsi="Cambria" w:cs="Arial"/>
          <w:sz w:val="24"/>
          <w:szCs w:val="24"/>
        </w:rPr>
        <w:t xml:space="preserve"> acceptance of the award letter, and the execution of the Standard Contract, or the Interagency Service Agreement, and any other required documents, the </w:t>
      </w:r>
      <w:r w:rsidR="00A672D5" w:rsidRPr="00B609AE">
        <w:rPr>
          <w:rFonts w:ascii="Cambria" w:hAnsi="Cambria" w:cs="Arial"/>
          <w:sz w:val="24"/>
          <w:szCs w:val="24"/>
        </w:rPr>
        <w:t>applicant</w:t>
      </w:r>
      <w:r w:rsidRPr="00B609AE">
        <w:rPr>
          <w:rFonts w:ascii="Cambria" w:hAnsi="Cambria" w:cs="Arial"/>
          <w:sz w:val="24"/>
          <w:szCs w:val="24"/>
        </w:rPr>
        <w:t xml:space="preserve"> can expect to receive </w:t>
      </w:r>
      <w:r w:rsidR="00A672D5" w:rsidRPr="00B609AE">
        <w:rPr>
          <w:rFonts w:ascii="Cambria" w:hAnsi="Cambria" w:cs="Arial"/>
          <w:sz w:val="24"/>
          <w:szCs w:val="24"/>
        </w:rPr>
        <w:t>disbursement</w:t>
      </w:r>
      <w:r w:rsidR="00755CAB" w:rsidRPr="00B609AE">
        <w:rPr>
          <w:rFonts w:ascii="Cambria" w:hAnsi="Cambria" w:cs="Arial"/>
          <w:sz w:val="24"/>
          <w:szCs w:val="24"/>
        </w:rPr>
        <w:t>s on a schedule consistent to the needs of the project</w:t>
      </w:r>
      <w:r w:rsidR="00F7691A" w:rsidRPr="00B609AE">
        <w:rPr>
          <w:rFonts w:ascii="Cambria" w:hAnsi="Cambria" w:cs="Arial"/>
          <w:sz w:val="24"/>
          <w:szCs w:val="24"/>
        </w:rPr>
        <w:t>.</w:t>
      </w:r>
      <w:bookmarkStart w:id="28" w:name="_Toc366230417"/>
    </w:p>
    <w:p w:rsidR="000C0EDA" w:rsidRDefault="000C0EDA" w:rsidP="00853B4D">
      <w:pPr>
        <w:pStyle w:val="NoSpacing"/>
        <w:rPr>
          <w:rFonts w:ascii="Cambria" w:hAnsi="Cambria"/>
          <w:b/>
          <w:i/>
          <w:sz w:val="28"/>
          <w:szCs w:val="28"/>
        </w:rPr>
      </w:pPr>
    </w:p>
    <w:p w:rsidR="005A5295" w:rsidRPr="00853B4D" w:rsidRDefault="005A5295" w:rsidP="00853B4D">
      <w:pPr>
        <w:pStyle w:val="NoSpacing"/>
        <w:rPr>
          <w:rFonts w:ascii="Cambria" w:hAnsi="Cambria"/>
          <w:b/>
          <w:i/>
          <w:sz w:val="28"/>
          <w:szCs w:val="28"/>
        </w:rPr>
      </w:pPr>
      <w:r w:rsidRPr="00853B4D">
        <w:rPr>
          <w:rFonts w:ascii="Cambria" w:hAnsi="Cambria"/>
          <w:b/>
          <w:i/>
          <w:sz w:val="28"/>
          <w:szCs w:val="28"/>
        </w:rPr>
        <w:t>Publicity</w:t>
      </w:r>
      <w:bookmarkEnd w:id="28"/>
    </w:p>
    <w:p w:rsidR="000F38D2" w:rsidRPr="00B609AE" w:rsidRDefault="005A5295" w:rsidP="00B609AE">
      <w:pPr>
        <w:pStyle w:val="NoSpacing"/>
        <w:rPr>
          <w:rFonts w:ascii="Cambria" w:hAnsi="Cambria" w:cs="Arial"/>
          <w:i/>
          <w:sz w:val="24"/>
          <w:szCs w:val="24"/>
        </w:rPr>
      </w:pPr>
      <w:r w:rsidRPr="00B609AE">
        <w:rPr>
          <w:rFonts w:ascii="Cambria" w:hAnsi="Cambria" w:cs="Arial"/>
          <w:sz w:val="24"/>
          <w:szCs w:val="24"/>
        </w:rPr>
        <w:t>Grant recipients are obligated to acknowledge the funding source in all print materials, websites and press</w:t>
      </w:r>
      <w:r w:rsidR="00A910C8" w:rsidRPr="00B609AE">
        <w:rPr>
          <w:rFonts w:ascii="Cambria" w:hAnsi="Cambria" w:cs="Arial"/>
          <w:sz w:val="24"/>
          <w:szCs w:val="24"/>
        </w:rPr>
        <w:t xml:space="preserve"> releases</w:t>
      </w:r>
      <w:r w:rsidRPr="00B609AE">
        <w:rPr>
          <w:rFonts w:ascii="Cambria" w:hAnsi="Cambria" w:cs="Arial"/>
          <w:sz w:val="24"/>
          <w:szCs w:val="24"/>
        </w:rPr>
        <w:t xml:space="preserve">. The acknowledgement of the funding source contributes to the overall name recognition and branding of the </w:t>
      </w:r>
      <w:r w:rsidR="00277532" w:rsidRPr="00B609AE">
        <w:rPr>
          <w:rFonts w:ascii="Cambria" w:hAnsi="Cambria" w:cs="Arial"/>
          <w:sz w:val="24"/>
          <w:szCs w:val="24"/>
        </w:rPr>
        <w:t>Rapid Response Incentive Program</w:t>
      </w:r>
      <w:r w:rsidRPr="00B609AE">
        <w:rPr>
          <w:rFonts w:ascii="Cambria" w:hAnsi="Cambria" w:cs="Arial"/>
          <w:sz w:val="24"/>
          <w:szCs w:val="24"/>
        </w:rPr>
        <w:t xml:space="preserve">. </w:t>
      </w:r>
    </w:p>
    <w:p w:rsidR="00B609AE" w:rsidRDefault="00B609AE" w:rsidP="00B609AE">
      <w:pPr>
        <w:pStyle w:val="NoSpacing"/>
        <w:rPr>
          <w:rFonts w:ascii="Cambria" w:hAnsi="Cambria"/>
          <w:sz w:val="24"/>
          <w:szCs w:val="24"/>
        </w:rPr>
      </w:pPr>
      <w:bookmarkStart w:id="29" w:name="_Toc366230418"/>
    </w:p>
    <w:p w:rsidR="003C7387" w:rsidRDefault="003C7387" w:rsidP="00B609AE">
      <w:pPr>
        <w:pStyle w:val="NoSpacing"/>
        <w:rPr>
          <w:rFonts w:ascii="Cambria" w:hAnsi="Cambria"/>
          <w:sz w:val="24"/>
          <w:szCs w:val="24"/>
        </w:rPr>
      </w:pPr>
    </w:p>
    <w:p w:rsidR="005A5295" w:rsidRPr="00853B4D" w:rsidRDefault="005A5295" w:rsidP="00853B4D">
      <w:pPr>
        <w:pStyle w:val="NoSpacing"/>
        <w:rPr>
          <w:rFonts w:ascii="Cambria" w:hAnsi="Cambria"/>
          <w:b/>
          <w:i/>
          <w:sz w:val="28"/>
          <w:szCs w:val="28"/>
        </w:rPr>
      </w:pPr>
      <w:r w:rsidRPr="00853B4D">
        <w:rPr>
          <w:rFonts w:ascii="Cambria" w:hAnsi="Cambria"/>
          <w:b/>
          <w:i/>
          <w:sz w:val="28"/>
          <w:szCs w:val="28"/>
        </w:rPr>
        <w:lastRenderedPageBreak/>
        <w:t>Solicitor Responsibility</w:t>
      </w:r>
      <w:bookmarkEnd w:id="29"/>
    </w:p>
    <w:p w:rsidR="005A5295" w:rsidRPr="00B609AE" w:rsidRDefault="005A5295" w:rsidP="00B609AE">
      <w:pPr>
        <w:pStyle w:val="NoSpacing"/>
        <w:rPr>
          <w:rFonts w:ascii="Cambria" w:hAnsi="Cambria" w:cs="Arial"/>
          <w:sz w:val="24"/>
          <w:szCs w:val="24"/>
        </w:rPr>
      </w:pPr>
      <w:r w:rsidRPr="00B609AE">
        <w:rPr>
          <w:rFonts w:ascii="Cambria" w:hAnsi="Cambria" w:cs="Arial"/>
          <w:sz w:val="24"/>
          <w:szCs w:val="24"/>
        </w:rPr>
        <w:t>Solicitors may not alter (manually or electronically) the grant application language or any grant application component files. Modifications to the body of the grant application, specifications, terms and conditions, or application which change the intent of this grant application are prohibited and may disqualify a response.</w:t>
      </w:r>
    </w:p>
    <w:p w:rsidR="005A5295" w:rsidRPr="00B609AE" w:rsidRDefault="005A5295" w:rsidP="00B609AE">
      <w:pPr>
        <w:pStyle w:val="NoSpacing"/>
        <w:rPr>
          <w:rFonts w:ascii="Cambria" w:hAnsi="Cambria" w:cs="Arial"/>
          <w:sz w:val="24"/>
          <w:szCs w:val="24"/>
        </w:rPr>
      </w:pPr>
    </w:p>
    <w:p w:rsidR="005A5295" w:rsidRPr="00B609AE" w:rsidRDefault="005A5295" w:rsidP="00B609AE">
      <w:pPr>
        <w:pStyle w:val="NoSpacing"/>
        <w:rPr>
          <w:rFonts w:ascii="Cambria" w:hAnsi="Cambria" w:cs="Arial"/>
          <w:sz w:val="24"/>
          <w:szCs w:val="24"/>
        </w:rPr>
      </w:pPr>
      <w:r w:rsidRPr="00B609AE">
        <w:rPr>
          <w:rFonts w:ascii="Cambria" w:hAnsi="Cambria" w:cs="Arial"/>
          <w:sz w:val="24"/>
          <w:szCs w:val="24"/>
        </w:rPr>
        <w:t xml:space="preserve">All costs associated with responding to this </w:t>
      </w:r>
      <w:r w:rsidR="00A672D5" w:rsidRPr="00B609AE">
        <w:rPr>
          <w:rFonts w:ascii="Cambria" w:hAnsi="Cambria" w:cs="Arial"/>
          <w:sz w:val="24"/>
          <w:szCs w:val="24"/>
        </w:rPr>
        <w:t>RFP</w:t>
      </w:r>
      <w:r w:rsidRPr="00B609AE">
        <w:rPr>
          <w:rFonts w:ascii="Cambria" w:hAnsi="Cambria" w:cs="Arial"/>
          <w:sz w:val="24"/>
          <w:szCs w:val="24"/>
        </w:rPr>
        <w:t xml:space="preserve"> are the sole responsibility of the responding </w:t>
      </w:r>
      <w:r w:rsidR="00A672D5" w:rsidRPr="00B609AE">
        <w:rPr>
          <w:rFonts w:ascii="Cambria" w:hAnsi="Cambria" w:cs="Arial"/>
          <w:sz w:val="24"/>
          <w:szCs w:val="24"/>
        </w:rPr>
        <w:t>organization</w:t>
      </w:r>
      <w:r w:rsidRPr="00B609AE">
        <w:rPr>
          <w:rFonts w:ascii="Cambria" w:hAnsi="Cambria" w:cs="Arial"/>
          <w:sz w:val="24"/>
          <w:szCs w:val="24"/>
        </w:rPr>
        <w:t>. The DHE reserves the right to use any and all ideas included in any response without incurring any obligations to the responding firm or committing to awards for the proposed services. Responses become the property of the DHE.</w:t>
      </w:r>
    </w:p>
    <w:p w:rsidR="00B609AE" w:rsidRDefault="00B609AE" w:rsidP="00B609AE">
      <w:pPr>
        <w:pStyle w:val="NoSpacing"/>
        <w:rPr>
          <w:rFonts w:ascii="Cambria" w:hAnsi="Cambria"/>
          <w:sz w:val="24"/>
          <w:szCs w:val="24"/>
        </w:rPr>
      </w:pPr>
      <w:bookmarkStart w:id="30" w:name="_Toc366230419"/>
    </w:p>
    <w:p w:rsidR="00F7691A" w:rsidRPr="00853B4D" w:rsidRDefault="00F7691A" w:rsidP="00853B4D">
      <w:pPr>
        <w:pStyle w:val="NoSpacing"/>
        <w:rPr>
          <w:rFonts w:ascii="Cambria" w:hAnsi="Cambria"/>
          <w:b/>
          <w:i/>
          <w:sz w:val="28"/>
          <w:szCs w:val="28"/>
        </w:rPr>
      </w:pPr>
      <w:r w:rsidRPr="00853B4D">
        <w:rPr>
          <w:rFonts w:ascii="Cambria" w:hAnsi="Cambria"/>
          <w:b/>
          <w:i/>
          <w:sz w:val="28"/>
          <w:szCs w:val="28"/>
        </w:rPr>
        <w:t>Performance</w:t>
      </w:r>
    </w:p>
    <w:p w:rsidR="00F7691A" w:rsidRPr="00B609AE" w:rsidRDefault="00F7691A" w:rsidP="00B609AE">
      <w:pPr>
        <w:pStyle w:val="NoSpacing"/>
        <w:rPr>
          <w:rFonts w:ascii="Cambria" w:hAnsi="Cambria"/>
          <w:sz w:val="24"/>
          <w:szCs w:val="24"/>
        </w:rPr>
      </w:pPr>
      <w:r w:rsidRPr="00B609AE">
        <w:rPr>
          <w:rFonts w:ascii="Cambria" w:hAnsi="Cambria"/>
          <w:sz w:val="24"/>
          <w:szCs w:val="24"/>
        </w:rPr>
        <w:t>Any funds distributed to successful applicants are done so with the expectation that the college will deliver the programs as described and serve the numbers of participants detailed in the application.  If the applicant is for some reason unable to fulfill the program described in the original proposal, we reserve the right to recover funds distributed</w:t>
      </w:r>
      <w:r w:rsidR="00E85ED8" w:rsidRPr="00B609AE">
        <w:rPr>
          <w:rFonts w:ascii="Cambria" w:hAnsi="Cambria"/>
          <w:sz w:val="24"/>
          <w:szCs w:val="24"/>
        </w:rPr>
        <w:t>.</w:t>
      </w:r>
    </w:p>
    <w:p w:rsidR="00B609AE" w:rsidRDefault="00B609AE" w:rsidP="00B609AE">
      <w:pPr>
        <w:pStyle w:val="NoSpacing"/>
        <w:rPr>
          <w:rFonts w:ascii="Cambria" w:hAnsi="Cambria"/>
          <w:sz w:val="24"/>
          <w:szCs w:val="24"/>
        </w:rPr>
      </w:pPr>
    </w:p>
    <w:p w:rsidR="005A5295" w:rsidRPr="00853B4D" w:rsidRDefault="005A5295" w:rsidP="00853B4D">
      <w:pPr>
        <w:pStyle w:val="NoSpacing"/>
        <w:rPr>
          <w:rFonts w:ascii="Cambria" w:hAnsi="Cambria"/>
          <w:b/>
          <w:i/>
          <w:sz w:val="28"/>
          <w:szCs w:val="28"/>
        </w:rPr>
      </w:pPr>
      <w:r w:rsidRPr="00853B4D">
        <w:rPr>
          <w:rFonts w:ascii="Cambria" w:hAnsi="Cambria"/>
          <w:b/>
          <w:i/>
          <w:sz w:val="28"/>
          <w:szCs w:val="28"/>
        </w:rPr>
        <w:t>Legal Disclaimer</w:t>
      </w:r>
      <w:bookmarkEnd w:id="30"/>
    </w:p>
    <w:p w:rsidR="005A5295" w:rsidRPr="00B609AE" w:rsidRDefault="005A5295" w:rsidP="00B609AE">
      <w:pPr>
        <w:pStyle w:val="NoSpacing"/>
        <w:rPr>
          <w:rFonts w:ascii="Cambria" w:hAnsi="Cambria" w:cs="Arial"/>
          <w:sz w:val="24"/>
          <w:szCs w:val="24"/>
        </w:rPr>
      </w:pPr>
      <w:r w:rsidRPr="00B609AE">
        <w:rPr>
          <w:rFonts w:ascii="Cambria" w:hAnsi="Cambria" w:cs="Arial"/>
          <w:sz w:val="24"/>
          <w:szCs w:val="24"/>
        </w:rPr>
        <w:t xml:space="preserve">This </w:t>
      </w:r>
      <w:r w:rsidR="00A672D5" w:rsidRPr="00B609AE">
        <w:rPr>
          <w:rFonts w:ascii="Cambria" w:hAnsi="Cambria" w:cs="Arial"/>
          <w:sz w:val="24"/>
          <w:szCs w:val="24"/>
        </w:rPr>
        <w:t>RFP</w:t>
      </w:r>
      <w:r w:rsidRPr="00B609AE">
        <w:rPr>
          <w:rFonts w:ascii="Cambria" w:hAnsi="Cambria" w:cs="Arial"/>
          <w:sz w:val="24"/>
          <w:szCs w:val="24"/>
        </w:rPr>
        <w:t xml:space="preserve"> does not represent a contractual agreement by the DHE to any applying organization.  Selected organizations will enter into a contractual agreement with the DHE upon award.  </w:t>
      </w:r>
    </w:p>
    <w:p w:rsidR="001C4D2F" w:rsidRPr="00632972" w:rsidRDefault="001C4D2F" w:rsidP="00B609AE">
      <w:pPr>
        <w:pStyle w:val="NoSpacing"/>
        <w:rPr>
          <w:rFonts w:cs="Arial"/>
        </w:rPr>
      </w:pPr>
    </w:p>
    <w:p w:rsidR="00BD2336" w:rsidRPr="00B609AE" w:rsidRDefault="00265E03" w:rsidP="00B609AE">
      <w:pPr>
        <w:pStyle w:val="NoSpacing"/>
        <w:rPr>
          <w:rFonts w:ascii="Cambria" w:hAnsi="Cambria" w:cs="Arial"/>
          <w:sz w:val="24"/>
          <w:szCs w:val="24"/>
        </w:rPr>
      </w:pPr>
      <w:r w:rsidRPr="00B609AE">
        <w:rPr>
          <w:rFonts w:ascii="Cambria" w:hAnsi="Cambria" w:cs="Arial"/>
          <w:sz w:val="24"/>
          <w:szCs w:val="24"/>
        </w:rPr>
        <w:t>THE DEPARTMENT OF HIGHER EDUCATION RESERVES THE RIGHT TO REJECT ANY AND ALL RESPONSES AND THE RIGHT TO CANCEL THIS REQUEST FOR QUALIFIED PROPOSALS (RFP) AT ANY TIME PRIOR TO AWARD.</w:t>
      </w:r>
    </w:p>
    <w:p w:rsidR="00D03E73" w:rsidRPr="00B609AE" w:rsidRDefault="00BD2336" w:rsidP="00226FAE">
      <w:pPr>
        <w:pStyle w:val="Heading1"/>
        <w:numPr>
          <w:ilvl w:val="0"/>
          <w:numId w:val="14"/>
        </w:numPr>
        <w:spacing w:line="360" w:lineRule="auto"/>
        <w:rPr>
          <w:rFonts w:asciiTheme="majorHAnsi" w:hAnsiTheme="majorHAnsi"/>
        </w:rPr>
      </w:pPr>
      <w:r w:rsidRPr="00632972">
        <w:rPr>
          <w:rFonts w:asciiTheme="majorHAnsi" w:hAnsiTheme="majorHAnsi"/>
          <w:color w:val="4F81BD" w:themeColor="accent1"/>
        </w:rPr>
        <w:br w:type="page"/>
      </w:r>
      <w:bookmarkStart w:id="31" w:name="_Toc366230420"/>
      <w:bookmarkStart w:id="32" w:name="_Toc449348928"/>
      <w:r w:rsidR="00D03E73" w:rsidRPr="00B609AE">
        <w:rPr>
          <w:rFonts w:asciiTheme="majorHAnsi" w:hAnsiTheme="majorHAnsi"/>
        </w:rPr>
        <w:lastRenderedPageBreak/>
        <w:t>Proposed Budget</w:t>
      </w:r>
      <w:bookmarkEnd w:id="31"/>
      <w:bookmarkEnd w:id="32"/>
    </w:p>
    <w:p w:rsidR="00122552" w:rsidRDefault="00140B16" w:rsidP="00122552">
      <w:pPr>
        <w:pStyle w:val="NoSpacing"/>
        <w:rPr>
          <w:rFonts w:ascii="Cambria" w:hAnsi="Cambria"/>
          <w:sz w:val="24"/>
          <w:szCs w:val="24"/>
        </w:rPr>
      </w:pPr>
      <w:r w:rsidRPr="00122552">
        <w:rPr>
          <w:rFonts w:ascii="Cambria" w:hAnsi="Cambria"/>
          <w:sz w:val="24"/>
          <w:szCs w:val="24"/>
        </w:rPr>
        <w:t xml:space="preserve">Please complete the table below, or a similar budget of your own, </w:t>
      </w:r>
      <w:r w:rsidR="00D03E73" w:rsidRPr="00122552">
        <w:rPr>
          <w:rFonts w:ascii="Cambria" w:hAnsi="Cambria"/>
          <w:sz w:val="24"/>
          <w:szCs w:val="24"/>
        </w:rPr>
        <w:t>with a breakdown of the requested funding</w:t>
      </w:r>
      <w:r w:rsidR="00971072" w:rsidRPr="00122552">
        <w:rPr>
          <w:rFonts w:ascii="Cambria" w:hAnsi="Cambria"/>
          <w:sz w:val="24"/>
          <w:szCs w:val="24"/>
        </w:rPr>
        <w:t xml:space="preserve">. </w:t>
      </w:r>
      <w:r w:rsidR="00277532" w:rsidRPr="00122552">
        <w:rPr>
          <w:rFonts w:ascii="Cambria" w:hAnsi="Cambria"/>
          <w:sz w:val="24"/>
          <w:szCs w:val="24"/>
        </w:rPr>
        <w:t xml:space="preserve"> </w:t>
      </w:r>
      <w:r w:rsidR="00D03E73" w:rsidRPr="00122552">
        <w:rPr>
          <w:rFonts w:ascii="Cambria" w:hAnsi="Cambria"/>
          <w:sz w:val="24"/>
          <w:szCs w:val="24"/>
        </w:rPr>
        <w:t xml:space="preserve"> Upon completion of the table</w:t>
      </w:r>
      <w:r w:rsidRPr="00122552">
        <w:rPr>
          <w:rFonts w:ascii="Cambria" w:hAnsi="Cambria"/>
          <w:sz w:val="24"/>
          <w:szCs w:val="24"/>
        </w:rPr>
        <w:t xml:space="preserve"> or your own budget</w:t>
      </w:r>
      <w:r w:rsidR="00D03E73" w:rsidRPr="00122552">
        <w:rPr>
          <w:rFonts w:ascii="Cambria" w:hAnsi="Cambria"/>
          <w:sz w:val="24"/>
          <w:szCs w:val="24"/>
        </w:rPr>
        <w:t>, please provide an additional</w:t>
      </w:r>
      <w:r w:rsidR="00D03E73" w:rsidRPr="00122552">
        <w:rPr>
          <w:rFonts w:ascii="Cambria" w:hAnsi="Cambria"/>
          <w:i/>
          <w:sz w:val="24"/>
          <w:szCs w:val="24"/>
        </w:rPr>
        <w:t xml:space="preserve"> Budget Narrative</w:t>
      </w:r>
      <w:r w:rsidR="00D03E73" w:rsidRPr="00122552">
        <w:rPr>
          <w:rFonts w:ascii="Cambria" w:hAnsi="Cambria"/>
          <w:sz w:val="24"/>
          <w:szCs w:val="24"/>
        </w:rPr>
        <w:t xml:space="preserve"> that includes specific details of each budget item in the table.</w:t>
      </w:r>
      <w:r w:rsidR="003E28E3" w:rsidRPr="00122552">
        <w:rPr>
          <w:rFonts w:ascii="Cambria" w:hAnsi="Cambria"/>
          <w:sz w:val="24"/>
          <w:szCs w:val="24"/>
        </w:rPr>
        <w:t xml:space="preserve">  If using the table below, double click on it to make it interactive.  This action will allow you to fill it each line.  </w:t>
      </w:r>
    </w:p>
    <w:p w:rsidR="00122552" w:rsidRDefault="00122552" w:rsidP="00122552">
      <w:pPr>
        <w:pStyle w:val="NoSpacing"/>
        <w:rPr>
          <w:rFonts w:ascii="Cambria" w:hAnsi="Cambria"/>
          <w:sz w:val="24"/>
          <w:szCs w:val="24"/>
        </w:rPr>
      </w:pPr>
    </w:p>
    <w:p w:rsidR="00122552" w:rsidRDefault="00122552" w:rsidP="00122552">
      <w:pPr>
        <w:pStyle w:val="NoSpacing"/>
        <w:rPr>
          <w:rFonts w:ascii="Cambria" w:hAnsi="Cambria"/>
          <w:sz w:val="24"/>
          <w:szCs w:val="24"/>
        </w:rPr>
      </w:pPr>
    </w:p>
    <w:p w:rsidR="002C5D9B" w:rsidRPr="00122552" w:rsidRDefault="002B084F" w:rsidP="00122552">
      <w:pPr>
        <w:pStyle w:val="NoSpacing"/>
        <w:rPr>
          <w:rFonts w:ascii="Cambria" w:hAnsi="Cambria"/>
          <w:sz w:val="24"/>
          <w:szCs w:val="24"/>
        </w:rPr>
      </w:pPr>
      <w:r w:rsidRPr="002B084F">
        <w:rPr>
          <w:rFonts w:asciiTheme="majorHAnsi" w:hAnsiTheme="majorHAnsi" w:cs="Arial"/>
          <w:noProof/>
          <w:color w:val="4F81BD"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1pt;margin-top:142.05pt;width:328.25pt;height:372.4pt;z-index:251658240;mso-position-horizontal-relative:margin;mso-position-vertical-relative:margin">
            <v:imagedata r:id="rId13" o:title=""/>
            <w10:wrap type="square" anchorx="margin" anchory="margin"/>
          </v:shape>
          <o:OLEObject Type="Embed" ProgID="Excel.Sheet.8" ShapeID="_x0000_s1031" DrawAspect="Content" ObjectID="_1559546446" r:id="rId14"/>
        </w:pict>
      </w: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C10116" w:rsidRPr="00632972" w:rsidRDefault="00C10116" w:rsidP="00BD2336">
      <w:pPr>
        <w:rPr>
          <w:rFonts w:asciiTheme="majorHAnsi" w:hAnsiTheme="majorHAnsi" w:cs="Arial"/>
          <w:color w:val="4F81BD" w:themeColor="accent1"/>
        </w:rPr>
      </w:pPr>
    </w:p>
    <w:p w:rsidR="00EF6B32" w:rsidRDefault="00EF6B32" w:rsidP="00EF6B32">
      <w:pPr>
        <w:spacing w:line="480" w:lineRule="auto"/>
        <w:rPr>
          <w:rFonts w:asciiTheme="majorHAnsi" w:hAnsiTheme="majorHAnsi" w:cs="Arial"/>
          <w:b/>
        </w:rPr>
      </w:pPr>
    </w:p>
    <w:p w:rsidR="00EF6B32" w:rsidRPr="00EF6B32" w:rsidRDefault="00EF6B32" w:rsidP="00EF6B32">
      <w:pPr>
        <w:spacing w:line="480" w:lineRule="auto"/>
        <w:rPr>
          <w:rFonts w:asciiTheme="majorHAnsi" w:hAnsiTheme="majorHAnsi" w:cs="Arial"/>
          <w:b/>
          <w:u w:val="single"/>
        </w:rPr>
      </w:pPr>
      <w:r>
        <w:rPr>
          <w:rFonts w:asciiTheme="majorHAnsi" w:hAnsiTheme="majorHAnsi" w:cs="Arial"/>
          <w:b/>
        </w:rPr>
        <w:t xml:space="preserve">Network Name: </w:t>
      </w:r>
      <w:r w:rsidR="00D03E73" w:rsidRPr="00B609AE">
        <w:rPr>
          <w:rFonts w:asciiTheme="majorHAnsi" w:hAnsiTheme="majorHAnsi" w:cs="Arial"/>
          <w:b/>
        </w:rPr>
        <w:t xml:space="preserve"> </w:t>
      </w:r>
      <w:r w:rsidR="00277532" w:rsidRPr="00B609AE">
        <w:rPr>
          <w:rFonts w:asciiTheme="majorHAnsi" w:hAnsiTheme="majorHAnsi" w:cs="Arial"/>
          <w:b/>
          <w:u w:val="single"/>
        </w:rPr>
        <w:tab/>
      </w:r>
      <w:r w:rsidR="00277532" w:rsidRPr="00B609AE">
        <w:rPr>
          <w:rFonts w:asciiTheme="majorHAnsi" w:hAnsiTheme="majorHAnsi" w:cs="Arial"/>
          <w:b/>
          <w:u w:val="single"/>
        </w:rPr>
        <w:tab/>
      </w:r>
      <w:r w:rsidR="00277532" w:rsidRPr="00B609AE">
        <w:rPr>
          <w:rFonts w:asciiTheme="majorHAnsi" w:hAnsiTheme="majorHAnsi" w:cs="Arial"/>
          <w:b/>
          <w:u w:val="single"/>
        </w:rPr>
        <w:tab/>
      </w:r>
      <w:r w:rsidR="00D03E73" w:rsidRPr="00B609AE">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p>
    <w:p w:rsidR="00EF6B32" w:rsidRDefault="00D03E73" w:rsidP="00EF6B32">
      <w:pPr>
        <w:spacing w:line="480" w:lineRule="auto"/>
        <w:rPr>
          <w:rFonts w:asciiTheme="majorHAnsi" w:hAnsiTheme="majorHAnsi" w:cs="Arial"/>
          <w:b/>
          <w:u w:val="single"/>
        </w:rPr>
      </w:pPr>
      <w:r w:rsidRPr="00B609AE">
        <w:rPr>
          <w:rFonts w:asciiTheme="majorHAnsi" w:hAnsiTheme="majorHAnsi" w:cs="Arial"/>
          <w:b/>
        </w:rPr>
        <w:t xml:space="preserve">Project Manager: </w:t>
      </w:r>
      <w:r w:rsidR="00277532" w:rsidRPr="00B609AE">
        <w:rPr>
          <w:rFonts w:asciiTheme="majorHAnsi" w:hAnsiTheme="majorHAnsi" w:cs="Arial"/>
          <w:b/>
          <w:u w:val="single"/>
        </w:rPr>
        <w:tab/>
      </w:r>
      <w:r w:rsidR="00277532" w:rsidRPr="00B609AE">
        <w:rPr>
          <w:rFonts w:asciiTheme="majorHAnsi" w:hAnsiTheme="majorHAnsi" w:cs="Arial"/>
          <w:b/>
          <w:u w:val="single"/>
        </w:rPr>
        <w:tab/>
      </w:r>
      <w:r w:rsidR="00277532" w:rsidRPr="00B609AE">
        <w:rPr>
          <w:rFonts w:asciiTheme="majorHAnsi" w:hAnsiTheme="majorHAnsi" w:cs="Arial"/>
          <w:b/>
          <w:u w:val="single"/>
        </w:rPr>
        <w:tab/>
      </w:r>
      <w:r w:rsidR="00EF6B32">
        <w:rPr>
          <w:rFonts w:asciiTheme="majorHAnsi" w:hAnsiTheme="majorHAnsi" w:cs="Arial"/>
          <w:b/>
          <w:u w:val="single"/>
        </w:rPr>
        <w:tab/>
      </w:r>
      <w:r w:rsidR="00EF6B32">
        <w:rPr>
          <w:rFonts w:asciiTheme="majorHAnsi" w:hAnsiTheme="majorHAnsi" w:cs="Arial"/>
          <w:b/>
          <w:u w:val="single"/>
        </w:rPr>
        <w:tab/>
      </w:r>
      <w:r w:rsidR="00EF6B32">
        <w:rPr>
          <w:rFonts w:asciiTheme="majorHAnsi" w:hAnsiTheme="majorHAnsi" w:cs="Arial"/>
          <w:b/>
          <w:u w:val="single"/>
        </w:rPr>
        <w:tab/>
      </w:r>
      <w:r w:rsidR="00EF6B32">
        <w:rPr>
          <w:rFonts w:asciiTheme="majorHAnsi" w:hAnsiTheme="majorHAnsi" w:cs="Arial"/>
          <w:b/>
          <w:u w:val="single"/>
        </w:rPr>
        <w:tab/>
      </w:r>
      <w:r w:rsidR="00EF6B32">
        <w:rPr>
          <w:rFonts w:asciiTheme="majorHAnsi" w:hAnsiTheme="majorHAnsi" w:cs="Arial"/>
          <w:b/>
          <w:u w:val="single"/>
        </w:rPr>
        <w:tab/>
      </w:r>
      <w:r w:rsidR="00EF6B32">
        <w:rPr>
          <w:rFonts w:asciiTheme="majorHAnsi" w:hAnsiTheme="majorHAnsi" w:cs="Arial"/>
          <w:b/>
          <w:u w:val="single"/>
        </w:rPr>
        <w:tab/>
      </w:r>
      <w:r w:rsidR="00EF6B32">
        <w:rPr>
          <w:rFonts w:asciiTheme="majorHAnsi" w:hAnsiTheme="majorHAnsi" w:cs="Arial"/>
          <w:b/>
          <w:u w:val="single"/>
        </w:rPr>
        <w:tab/>
      </w:r>
    </w:p>
    <w:p w:rsidR="00EF6B32" w:rsidRDefault="00EF6B32" w:rsidP="00EF6B32">
      <w:pPr>
        <w:spacing w:line="480" w:lineRule="auto"/>
        <w:rPr>
          <w:rFonts w:asciiTheme="majorHAnsi" w:hAnsiTheme="majorHAnsi" w:cs="Arial"/>
          <w:b/>
          <w:u w:val="single"/>
        </w:rPr>
      </w:pPr>
      <w:r>
        <w:rPr>
          <w:rFonts w:asciiTheme="majorHAnsi" w:hAnsiTheme="majorHAnsi" w:cs="Arial"/>
          <w:b/>
        </w:rPr>
        <w:t>Signature/Date:</w:t>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r>
        <w:rPr>
          <w:rFonts w:asciiTheme="majorHAnsi" w:hAnsiTheme="majorHAnsi" w:cs="Arial"/>
          <w:b/>
          <w:u w:val="single"/>
        </w:rPr>
        <w:tab/>
      </w:r>
    </w:p>
    <w:p w:rsidR="00CD0E58" w:rsidRPr="00BC4757" w:rsidRDefault="00CD0E58" w:rsidP="00226FAE">
      <w:pPr>
        <w:pStyle w:val="Heading1"/>
        <w:numPr>
          <w:ilvl w:val="0"/>
          <w:numId w:val="14"/>
        </w:numPr>
        <w:spacing w:line="360" w:lineRule="auto"/>
        <w:rPr>
          <w:rFonts w:asciiTheme="majorHAnsi" w:hAnsiTheme="majorHAnsi"/>
        </w:rPr>
      </w:pPr>
      <w:bookmarkStart w:id="33" w:name="_Toc449348929"/>
      <w:r w:rsidRPr="00BC4757">
        <w:rPr>
          <w:rFonts w:asciiTheme="majorHAnsi" w:hAnsiTheme="majorHAnsi"/>
        </w:rPr>
        <w:lastRenderedPageBreak/>
        <w:t>Appendix</w:t>
      </w:r>
      <w:bookmarkEnd w:id="33"/>
    </w:p>
    <w:p w:rsidR="00CD0E58" w:rsidRPr="00921478" w:rsidRDefault="00CD0E58" w:rsidP="00CD0E58">
      <w:pPr>
        <w:pStyle w:val="NoSpacing"/>
        <w:rPr>
          <w:rFonts w:ascii="Cambria" w:hAnsi="Cambria"/>
          <w:sz w:val="24"/>
          <w:szCs w:val="24"/>
        </w:rPr>
      </w:pPr>
    </w:p>
    <w:p w:rsidR="00CD0E58" w:rsidRPr="009A1411" w:rsidRDefault="007B6CBE" w:rsidP="00853B4D">
      <w:pPr>
        <w:pStyle w:val="NoSpacing"/>
        <w:rPr>
          <w:rFonts w:ascii="Cambria" w:hAnsi="Cambria"/>
          <w:b/>
          <w:i/>
          <w:sz w:val="28"/>
          <w:szCs w:val="28"/>
        </w:rPr>
      </w:pPr>
      <w:r w:rsidRPr="007B6CBE">
        <w:rPr>
          <w:rFonts w:ascii="Cambria" w:hAnsi="Cambria"/>
          <w:b/>
          <w:i/>
          <w:sz w:val="28"/>
          <w:szCs w:val="28"/>
        </w:rPr>
        <w:t>Key Network Components</w:t>
      </w:r>
    </w:p>
    <w:p w:rsidR="009B0BF4" w:rsidRPr="009A1411" w:rsidRDefault="007B6CBE" w:rsidP="009B0BF4">
      <w:pPr>
        <w:pStyle w:val="NoSpacing"/>
        <w:rPr>
          <w:rFonts w:ascii="Cambria" w:hAnsi="Cambria"/>
          <w:sz w:val="24"/>
          <w:szCs w:val="24"/>
        </w:rPr>
      </w:pPr>
      <w:r w:rsidRPr="007B6CBE">
        <w:rPr>
          <w:rFonts w:ascii="Cambria" w:hAnsi="Cambria"/>
          <w:sz w:val="24"/>
          <w:szCs w:val="24"/>
        </w:rPr>
        <w:t>Based on what we learned from the key findings of the aforementioned UMass Donahue Institute report titled “</w:t>
      </w:r>
      <w:r w:rsidRPr="007B6CBE">
        <w:rPr>
          <w:rFonts w:ascii="Cambria" w:hAnsi="Cambria"/>
          <w:i/>
          <w:sz w:val="24"/>
          <w:szCs w:val="24"/>
        </w:rPr>
        <w:t>Massachusetts STEM Pipeline Regional Networks:</w:t>
      </w:r>
      <w:r w:rsidRPr="007B6CBE">
        <w:rPr>
          <w:rFonts w:ascii="Cambria" w:hAnsi="Cambria"/>
          <w:sz w:val="24"/>
          <w:szCs w:val="24"/>
        </w:rPr>
        <w:t xml:space="preserve"> </w:t>
      </w:r>
      <w:r w:rsidRPr="007B6CBE">
        <w:rPr>
          <w:rFonts w:ascii="Cambria" w:hAnsi="Cambria"/>
          <w:i/>
          <w:sz w:val="24"/>
          <w:szCs w:val="24"/>
        </w:rPr>
        <w:t xml:space="preserve">Promising Practices and Lessons Learned” </w:t>
      </w:r>
      <w:r w:rsidRPr="007B6CBE">
        <w:rPr>
          <w:rFonts w:ascii="Cambria" w:hAnsi="Cambria"/>
          <w:sz w:val="24"/>
          <w:szCs w:val="24"/>
        </w:rPr>
        <w:t xml:space="preserve">as well as the </w:t>
      </w:r>
      <w:r w:rsidR="00CB41B5">
        <w:rPr>
          <w:rFonts w:ascii="Cambria" w:hAnsi="Cambria"/>
          <w:sz w:val="24"/>
          <w:szCs w:val="24"/>
        </w:rPr>
        <w:t xml:space="preserve">learning that has occurred on effective practices over the </w:t>
      </w:r>
      <w:r w:rsidRPr="007B6CBE">
        <w:rPr>
          <w:rFonts w:ascii="Cambria" w:hAnsi="Cambria"/>
          <w:sz w:val="24"/>
          <w:szCs w:val="24"/>
        </w:rPr>
        <w:t xml:space="preserve">more than a decade of their existence, strong Networks should possess all the following components: </w:t>
      </w:r>
    </w:p>
    <w:p w:rsidR="00CD0E58" w:rsidRPr="009A1411" w:rsidRDefault="00CD0E58" w:rsidP="00CD0E58">
      <w:pPr>
        <w:pStyle w:val="NoSpacing"/>
        <w:rPr>
          <w:rFonts w:ascii="Cambria" w:hAnsi="Cambria"/>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A Lead/Host Institution</w:t>
      </w:r>
      <w:r w:rsidRPr="007B6CBE">
        <w:rPr>
          <w:rFonts w:ascii="Cambria" w:hAnsi="Cambria"/>
          <w:sz w:val="24"/>
          <w:szCs w:val="24"/>
        </w:rPr>
        <w:t xml:space="preserve"> – Home base of the STEM Network.  Strong host institutions have many of the following elements: </w:t>
      </w:r>
    </w:p>
    <w:p w:rsidR="00E1287F"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High level involvement of institution faculty and staff, including knowledge of the project by the institution president and cross-departmental participation;</w:t>
      </w:r>
    </w:p>
    <w:p w:rsidR="00E1287F"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 xml:space="preserve">Institution representatives contribute to membership development efforts; </w:t>
      </w:r>
    </w:p>
    <w:p w:rsidR="00E1287F"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Institution representatives advocate for national and statewide policy and resources; and</w:t>
      </w:r>
    </w:p>
    <w:p w:rsidR="00E1287F"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Institution provides in-kind support and exhibits potential for incorporating aspects of the Network permanently into the institution in a manner that does not rely on grant funds.</w:t>
      </w:r>
    </w:p>
    <w:p w:rsidR="00CD0E58" w:rsidRPr="009A1411" w:rsidRDefault="00CD0E58" w:rsidP="00CD0E58">
      <w:pPr>
        <w:pStyle w:val="NoSpacing"/>
        <w:ind w:left="360"/>
        <w:rPr>
          <w:rFonts w:ascii="Cambria" w:hAnsi="Cambria"/>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 xml:space="preserve">Membership or representation </w:t>
      </w:r>
      <w:r w:rsidRPr="007B6CBE">
        <w:rPr>
          <w:rFonts w:ascii="Cambria" w:hAnsi="Cambria"/>
          <w:sz w:val="24"/>
          <w:szCs w:val="24"/>
        </w:rPr>
        <w:t xml:space="preserve">from the following constituencies: </w:t>
      </w:r>
    </w:p>
    <w:p w:rsidR="00CD0E58" w:rsidRPr="009A1411" w:rsidRDefault="007B6CBE" w:rsidP="00226FAE">
      <w:pPr>
        <w:numPr>
          <w:ilvl w:val="0"/>
          <w:numId w:val="13"/>
        </w:numPr>
        <w:spacing w:after="0" w:line="240" w:lineRule="auto"/>
        <w:rPr>
          <w:rFonts w:ascii="Cambria" w:hAnsi="Cambria" w:cs="Arial"/>
          <w:sz w:val="24"/>
          <w:szCs w:val="24"/>
        </w:rPr>
      </w:pPr>
      <w:r w:rsidRPr="007B6CBE">
        <w:rPr>
          <w:rFonts w:ascii="Cambria" w:hAnsi="Cambria" w:cs="Arial"/>
          <w:sz w:val="24"/>
          <w:szCs w:val="24"/>
        </w:rPr>
        <w:t>Higher education both public and private including the community colleges, state universities and the University of Massachusetts.</w:t>
      </w:r>
    </w:p>
    <w:p w:rsidR="00CD0E58" w:rsidRPr="009A1411" w:rsidRDefault="007B6CBE" w:rsidP="00226FAE">
      <w:pPr>
        <w:numPr>
          <w:ilvl w:val="0"/>
          <w:numId w:val="13"/>
        </w:numPr>
        <w:spacing w:after="0" w:line="240" w:lineRule="auto"/>
        <w:rPr>
          <w:rFonts w:ascii="Cambria" w:hAnsi="Cambria" w:cs="Arial"/>
          <w:sz w:val="24"/>
          <w:szCs w:val="24"/>
        </w:rPr>
      </w:pPr>
      <w:r w:rsidRPr="007B6CBE">
        <w:rPr>
          <w:rFonts w:ascii="Cambria" w:hAnsi="Cambria" w:cs="Arial"/>
          <w:sz w:val="24"/>
          <w:szCs w:val="24"/>
        </w:rPr>
        <w:t>K-12 schools and districts, both public and private, with representation coming from superintendents, curriculum directors, guidance counselors and teachers.</w:t>
      </w:r>
    </w:p>
    <w:p w:rsidR="00CD0E58" w:rsidRPr="009A1411" w:rsidRDefault="007B6CBE" w:rsidP="00226FAE">
      <w:pPr>
        <w:numPr>
          <w:ilvl w:val="0"/>
          <w:numId w:val="13"/>
        </w:numPr>
        <w:spacing w:after="0" w:line="240" w:lineRule="auto"/>
        <w:rPr>
          <w:rFonts w:ascii="Cambria" w:hAnsi="Cambria" w:cs="Arial"/>
          <w:sz w:val="24"/>
          <w:szCs w:val="24"/>
        </w:rPr>
      </w:pPr>
      <w:r w:rsidRPr="007B6CBE">
        <w:rPr>
          <w:rFonts w:ascii="Cambria" w:hAnsi="Cambria" w:cs="Arial"/>
          <w:sz w:val="24"/>
          <w:szCs w:val="24"/>
        </w:rPr>
        <w:t xml:space="preserve">Business and industry: consider key sectors – life science, bio-pharma, biotechnology, health services, medical devices, science and technology, manufacturing, information technology, higher education and research. </w:t>
      </w:r>
    </w:p>
    <w:p w:rsidR="00B552C9" w:rsidRPr="00B552C9" w:rsidRDefault="00B552C9" w:rsidP="00B552C9">
      <w:pPr>
        <w:numPr>
          <w:ilvl w:val="0"/>
          <w:numId w:val="13"/>
        </w:numPr>
        <w:spacing w:after="0" w:line="240" w:lineRule="auto"/>
        <w:rPr>
          <w:rFonts w:ascii="Cambria" w:hAnsi="Cambria" w:cs="Arial"/>
          <w:sz w:val="24"/>
          <w:szCs w:val="24"/>
        </w:rPr>
      </w:pPr>
      <w:r w:rsidRPr="007B6CBE">
        <w:rPr>
          <w:rFonts w:ascii="Cambria" w:hAnsi="Cambria" w:cs="Arial"/>
          <w:sz w:val="24"/>
          <w:szCs w:val="24"/>
        </w:rPr>
        <w:t xml:space="preserve">Workforce boards: Workforce </w:t>
      </w:r>
      <w:r>
        <w:rPr>
          <w:rFonts w:ascii="Cambria" w:hAnsi="Cambria" w:cs="Arial"/>
          <w:sz w:val="24"/>
          <w:szCs w:val="24"/>
        </w:rPr>
        <w:t>Development Boards</w:t>
      </w:r>
      <w:r w:rsidRPr="007B6CBE">
        <w:rPr>
          <w:rFonts w:ascii="Cambria" w:hAnsi="Cambria" w:cs="Arial"/>
          <w:sz w:val="24"/>
          <w:szCs w:val="24"/>
        </w:rPr>
        <w:t xml:space="preserve"> (</w:t>
      </w:r>
      <w:r>
        <w:rPr>
          <w:rFonts w:ascii="Cambria" w:hAnsi="Cambria" w:cs="Arial"/>
          <w:sz w:val="24"/>
          <w:szCs w:val="24"/>
        </w:rPr>
        <w:t xml:space="preserve">formerly known as Workforce Investment Boards or </w:t>
      </w:r>
      <w:r w:rsidRPr="007B6CBE">
        <w:rPr>
          <w:rFonts w:ascii="Cambria" w:hAnsi="Cambria" w:cs="Arial"/>
          <w:sz w:val="24"/>
          <w:szCs w:val="24"/>
        </w:rPr>
        <w:t>WIB’s) and Regional Employment Boards (REB’s).</w:t>
      </w:r>
    </w:p>
    <w:p w:rsidR="00CD0E58" w:rsidRPr="009A1411" w:rsidRDefault="007B6CBE" w:rsidP="00226FAE">
      <w:pPr>
        <w:numPr>
          <w:ilvl w:val="0"/>
          <w:numId w:val="13"/>
        </w:numPr>
        <w:spacing w:after="0" w:line="240" w:lineRule="auto"/>
        <w:rPr>
          <w:rFonts w:ascii="Cambria" w:hAnsi="Cambria" w:cs="Arial"/>
          <w:sz w:val="24"/>
          <w:szCs w:val="24"/>
        </w:rPr>
      </w:pPr>
      <w:r w:rsidRPr="007B6CBE">
        <w:rPr>
          <w:rFonts w:ascii="Cambria" w:hAnsi="Cambria" w:cs="Arial"/>
          <w:sz w:val="24"/>
          <w:szCs w:val="24"/>
        </w:rPr>
        <w:t xml:space="preserve">Non-profit organizations – representation from museums, learning centers - such as the Readiness Centers and D-SAC’s, etc. </w:t>
      </w:r>
      <w:r w:rsidRPr="007B6CBE">
        <w:rPr>
          <w:rFonts w:ascii="Cambria" w:hAnsi="Cambria"/>
          <w:sz w:val="24"/>
          <w:szCs w:val="24"/>
        </w:rPr>
        <w:t xml:space="preserve">  </w:t>
      </w:r>
    </w:p>
    <w:p w:rsidR="00CD0E58" w:rsidRPr="009A1411" w:rsidRDefault="00CD0E58" w:rsidP="00CD0E58">
      <w:pPr>
        <w:pStyle w:val="NoSpacing"/>
        <w:ind w:left="360"/>
        <w:rPr>
          <w:rFonts w:ascii="Cambria" w:hAnsi="Cambria"/>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Network Administrator/Manager</w:t>
      </w:r>
      <w:r w:rsidRPr="007B6CBE">
        <w:rPr>
          <w:rFonts w:ascii="Cambria" w:hAnsi="Cambria"/>
          <w:sz w:val="24"/>
          <w:szCs w:val="24"/>
        </w:rPr>
        <w:t xml:space="preserve"> - A qualified network manager is an essential part of a successful Network with various responsibilities including, but not limited, to: </w:t>
      </w:r>
    </w:p>
    <w:p w:rsidR="00CD0E58" w:rsidRPr="009A1411" w:rsidRDefault="007B6CBE" w:rsidP="00226FAE">
      <w:pPr>
        <w:pStyle w:val="NoSpacing"/>
        <w:numPr>
          <w:ilvl w:val="0"/>
          <w:numId w:val="9"/>
        </w:numPr>
        <w:rPr>
          <w:rFonts w:ascii="Cambria" w:hAnsi="Cambria"/>
          <w:sz w:val="24"/>
          <w:szCs w:val="24"/>
        </w:rPr>
      </w:pPr>
      <w:r w:rsidRPr="007B6CBE">
        <w:rPr>
          <w:rFonts w:ascii="Cambria" w:hAnsi="Cambria"/>
          <w:sz w:val="24"/>
          <w:szCs w:val="24"/>
        </w:rPr>
        <w:t>Communicating with DHE, including but not limited to:</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Timely and thorough replies to DHE inquiries and reporting requirements.</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Working with Fiscal Office to ensure fiscal reporting requirements are met.</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Notifying DHE of any personal, program or expenditure changes that differ from accepted proposal or contractual agreement.</w:t>
      </w:r>
    </w:p>
    <w:p w:rsidR="00CD0E58" w:rsidRPr="009A1411" w:rsidRDefault="007B6CBE" w:rsidP="00226FAE">
      <w:pPr>
        <w:pStyle w:val="NoSpacing"/>
        <w:numPr>
          <w:ilvl w:val="0"/>
          <w:numId w:val="9"/>
        </w:numPr>
        <w:rPr>
          <w:rFonts w:ascii="Cambria" w:hAnsi="Cambria"/>
          <w:sz w:val="24"/>
          <w:szCs w:val="24"/>
        </w:rPr>
      </w:pPr>
      <w:r w:rsidRPr="007B6CBE">
        <w:rPr>
          <w:rFonts w:ascii="Cambria" w:hAnsi="Cambria"/>
          <w:sz w:val="24"/>
          <w:szCs w:val="24"/>
        </w:rPr>
        <w:t>Communicating with Network members, including but not limited to:</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Distributing regular information about new grant opportunities, professional development activities, conferences, etc.</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lastRenderedPageBreak/>
        <w:t>Updating website or, if handled by another individual, coordinating changes.</w:t>
      </w:r>
    </w:p>
    <w:p w:rsidR="00CD0E58" w:rsidRPr="009A1411" w:rsidRDefault="007B6CBE" w:rsidP="00226FAE">
      <w:pPr>
        <w:pStyle w:val="NoSpacing"/>
        <w:numPr>
          <w:ilvl w:val="0"/>
          <w:numId w:val="9"/>
        </w:numPr>
        <w:rPr>
          <w:rFonts w:ascii="Cambria" w:hAnsi="Cambria"/>
          <w:sz w:val="24"/>
          <w:szCs w:val="24"/>
        </w:rPr>
      </w:pPr>
      <w:r w:rsidRPr="007B6CBE">
        <w:rPr>
          <w:rFonts w:ascii="Cambria" w:hAnsi="Cambria"/>
          <w:sz w:val="24"/>
          <w:szCs w:val="24"/>
        </w:rPr>
        <w:t>Organizing meetings, including but not limited to:</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Preparing agendas and any other meeting materials.</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Taking notes and distributing follow-up information.</w:t>
      </w:r>
    </w:p>
    <w:p w:rsidR="00CD0E58" w:rsidRPr="009A1411" w:rsidRDefault="007B6CBE" w:rsidP="00226FAE">
      <w:pPr>
        <w:pStyle w:val="NoSpacing"/>
        <w:numPr>
          <w:ilvl w:val="0"/>
          <w:numId w:val="9"/>
        </w:numPr>
        <w:rPr>
          <w:rFonts w:ascii="Cambria" w:hAnsi="Cambria"/>
          <w:sz w:val="24"/>
          <w:szCs w:val="24"/>
        </w:rPr>
      </w:pPr>
      <w:r w:rsidRPr="007B6CBE">
        <w:rPr>
          <w:rFonts w:ascii="Cambria" w:hAnsi="Cambria"/>
          <w:sz w:val="24"/>
          <w:szCs w:val="24"/>
        </w:rPr>
        <w:t>Continuing membership development in conjunction with institutional leadership and sub-committees, including but not limited to:</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Developing lists of target members.</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Creating and updating outreach materials and Network brochure.</w:t>
      </w:r>
    </w:p>
    <w:p w:rsidR="00CD0E58" w:rsidRPr="009A1411" w:rsidRDefault="007B6CBE" w:rsidP="00226FAE">
      <w:pPr>
        <w:pStyle w:val="NoSpacing"/>
        <w:numPr>
          <w:ilvl w:val="0"/>
          <w:numId w:val="9"/>
        </w:numPr>
        <w:rPr>
          <w:rFonts w:ascii="Cambria" w:hAnsi="Cambria"/>
          <w:sz w:val="24"/>
          <w:szCs w:val="24"/>
        </w:rPr>
      </w:pPr>
      <w:r w:rsidRPr="007B6CBE">
        <w:rPr>
          <w:rFonts w:ascii="Cambria" w:hAnsi="Cambria"/>
          <w:sz w:val="24"/>
          <w:szCs w:val="24"/>
        </w:rPr>
        <w:t>Overseeing evaluation process, including but not limited to:</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Organizing visits by local and statewide evaluators as necessary.</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Ensuring local and statewide evaluators receive required information promptly.</w:t>
      </w:r>
    </w:p>
    <w:p w:rsidR="00CD0E58" w:rsidRPr="009A1411" w:rsidRDefault="007B6CBE" w:rsidP="00226FAE">
      <w:pPr>
        <w:pStyle w:val="NoSpacing"/>
        <w:numPr>
          <w:ilvl w:val="1"/>
          <w:numId w:val="9"/>
        </w:numPr>
        <w:rPr>
          <w:rFonts w:ascii="Cambria" w:hAnsi="Cambria"/>
          <w:sz w:val="24"/>
          <w:szCs w:val="24"/>
        </w:rPr>
      </w:pPr>
      <w:r w:rsidRPr="007B6CBE">
        <w:rPr>
          <w:rFonts w:ascii="Cambria" w:hAnsi="Cambria"/>
          <w:sz w:val="24"/>
          <w:szCs w:val="24"/>
        </w:rPr>
        <w:t>Ensuring local evaluator adheres to DHE and contractual deadlines.</w:t>
      </w:r>
    </w:p>
    <w:p w:rsidR="00CD0E58" w:rsidRPr="009A1411" w:rsidRDefault="00CD0E58" w:rsidP="00CD0E58">
      <w:pPr>
        <w:pStyle w:val="NoSpacing"/>
        <w:ind w:left="1440"/>
        <w:rPr>
          <w:rFonts w:ascii="Cambria" w:hAnsi="Cambria"/>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 xml:space="preserve">An Advisory Council/Board </w:t>
      </w:r>
      <w:r w:rsidRPr="007B6CBE">
        <w:rPr>
          <w:rFonts w:ascii="Cambria" w:hAnsi="Cambria"/>
          <w:sz w:val="24"/>
          <w:szCs w:val="24"/>
        </w:rPr>
        <w:t>– the membership composition of the board should strive to include at least one member from each of the listed categories above under “membership”.  The role of the advisory council/board should include the following:</w:t>
      </w:r>
    </w:p>
    <w:p w:rsidR="00CD0E58"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Serving as a sounding board for accountability and strategic planning;</w:t>
      </w:r>
    </w:p>
    <w:p w:rsidR="00CD0E58"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Reviewing the Network’s progress toward goals and adherence with strategic plan;</w:t>
      </w:r>
    </w:p>
    <w:p w:rsidR="00CD0E58"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Providing advice, expertise, and potentially in-kind or financial assistance;</w:t>
      </w:r>
    </w:p>
    <w:p w:rsidR="00CD0E58" w:rsidRPr="009A1411" w:rsidRDefault="007B6CBE" w:rsidP="00226FAE">
      <w:pPr>
        <w:numPr>
          <w:ilvl w:val="0"/>
          <w:numId w:val="9"/>
        </w:numPr>
        <w:spacing w:after="0" w:line="240" w:lineRule="auto"/>
        <w:rPr>
          <w:rFonts w:ascii="Cambria" w:hAnsi="Cambria" w:cs="Arial"/>
          <w:sz w:val="24"/>
          <w:szCs w:val="24"/>
        </w:rPr>
      </w:pPr>
      <w:r w:rsidRPr="007B6CBE">
        <w:rPr>
          <w:rFonts w:ascii="Cambria" w:hAnsi="Cambria" w:cs="Arial"/>
          <w:sz w:val="24"/>
          <w:szCs w:val="24"/>
        </w:rPr>
        <w:t>Broadening the base of partners, particularly employers; and</w:t>
      </w:r>
      <w:r w:rsidR="00FB4107">
        <w:rPr>
          <w:rFonts w:ascii="Cambria" w:hAnsi="Cambria" w:cs="Arial"/>
          <w:sz w:val="24"/>
          <w:szCs w:val="24"/>
        </w:rPr>
        <w:t xml:space="preserve"> a</w:t>
      </w:r>
      <w:r w:rsidR="00FB4107" w:rsidRPr="007B6CBE">
        <w:rPr>
          <w:rFonts w:ascii="Cambria" w:hAnsi="Cambria" w:cs="Arial"/>
          <w:sz w:val="24"/>
          <w:szCs w:val="24"/>
        </w:rPr>
        <w:t>dvocating</w:t>
      </w:r>
    </w:p>
    <w:p w:rsidR="00CD0E58" w:rsidRPr="009A1411" w:rsidRDefault="007B6CBE" w:rsidP="00CD0E58">
      <w:pPr>
        <w:spacing w:after="0" w:line="240" w:lineRule="auto"/>
        <w:ind w:left="720"/>
        <w:rPr>
          <w:rFonts w:ascii="Cambria" w:hAnsi="Cambria" w:cs="Arial"/>
          <w:b/>
          <w:sz w:val="24"/>
          <w:szCs w:val="24"/>
        </w:rPr>
      </w:pPr>
      <w:r w:rsidRPr="007B6CBE">
        <w:rPr>
          <w:rFonts w:ascii="Cambria" w:hAnsi="Cambria" w:cs="Arial"/>
          <w:sz w:val="24"/>
          <w:szCs w:val="24"/>
        </w:rPr>
        <w:t>for national and statewide policy and resources (e.g., constituency to speak to the Administration and Legislature).</w:t>
      </w:r>
    </w:p>
    <w:p w:rsidR="00CD0E58" w:rsidRPr="009A1411" w:rsidRDefault="00CD0E58" w:rsidP="00CD0E58">
      <w:pPr>
        <w:spacing w:after="0" w:line="240" w:lineRule="auto"/>
        <w:rPr>
          <w:rFonts w:ascii="Cambria" w:hAnsi="Cambria" w:cs="Arial"/>
          <w:b/>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 xml:space="preserve">Quarterly Meetings </w:t>
      </w:r>
      <w:r w:rsidRPr="007B6CBE">
        <w:rPr>
          <w:rFonts w:ascii="Cambria" w:hAnsi="Cambria"/>
          <w:sz w:val="24"/>
          <w:szCs w:val="24"/>
        </w:rPr>
        <w:t>– a minimum of quarterly meeting are required to provide the opportunity for members to network, share best practices, identify regional needs, communicate new STEM initiatives, events and activities and to strategize on advancing the STEM Council goals articulated in this RFP.</w:t>
      </w:r>
    </w:p>
    <w:p w:rsidR="00CD0E58" w:rsidRPr="009A1411" w:rsidRDefault="00CD0E58" w:rsidP="00CD0E58">
      <w:pPr>
        <w:pStyle w:val="NoSpacing"/>
        <w:ind w:left="360"/>
        <w:rPr>
          <w:rFonts w:ascii="Cambria" w:hAnsi="Cambria"/>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 xml:space="preserve">Needs Assessment/Strategic Plan </w:t>
      </w:r>
      <w:r w:rsidRPr="007B6CBE">
        <w:rPr>
          <w:rFonts w:ascii="Cambria" w:hAnsi="Cambria"/>
          <w:sz w:val="24"/>
          <w:szCs w:val="24"/>
        </w:rPr>
        <w:t>– a preliminary needs assessment is necessary to determine the needs, or “gaps”, between current conditions and desired conditions or “wants”.  A sound needs assessment can ensure a Network outlines the right set of priorities in its strategic plan.  Strategic plans will be required should additional grant money become available after the grant period ends.</w:t>
      </w:r>
    </w:p>
    <w:p w:rsidR="00CD0E58" w:rsidRPr="009A1411" w:rsidRDefault="00CD0E58" w:rsidP="00CD0E58">
      <w:pPr>
        <w:pStyle w:val="NoSpacing"/>
        <w:rPr>
          <w:rFonts w:ascii="Cambria" w:hAnsi="Cambria"/>
          <w:color w:val="FF0000"/>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 xml:space="preserve">Website </w:t>
      </w:r>
      <w:r w:rsidRPr="007B6CBE">
        <w:rPr>
          <w:rFonts w:ascii="Cambria" w:hAnsi="Cambria"/>
          <w:sz w:val="24"/>
          <w:szCs w:val="24"/>
        </w:rPr>
        <w:t xml:space="preserve">– a strong web presence to communicate regional STEM events, programs, workshops, and all associated STEM happenings.  The website should list the contact information of the Network program manager and should list the names of the advisory committee members.  </w:t>
      </w:r>
    </w:p>
    <w:p w:rsidR="00CD0E58" w:rsidRPr="009A1411" w:rsidRDefault="00CD0E58" w:rsidP="00CD0E58">
      <w:pPr>
        <w:pStyle w:val="NoSpacing"/>
        <w:ind w:left="360"/>
        <w:rPr>
          <w:rFonts w:ascii="Cambria" w:hAnsi="Cambria"/>
          <w:sz w:val="24"/>
          <w:szCs w:val="24"/>
        </w:rPr>
      </w:pPr>
    </w:p>
    <w:p w:rsidR="00CD0E58" w:rsidRPr="009A1411" w:rsidRDefault="007B6CBE" w:rsidP="00226FAE">
      <w:pPr>
        <w:pStyle w:val="NoSpacing"/>
        <w:numPr>
          <w:ilvl w:val="0"/>
          <w:numId w:val="12"/>
        </w:numPr>
        <w:rPr>
          <w:rFonts w:ascii="Cambria" w:hAnsi="Cambria"/>
          <w:sz w:val="24"/>
          <w:szCs w:val="24"/>
        </w:rPr>
      </w:pPr>
      <w:r w:rsidRPr="007B6CBE">
        <w:rPr>
          <w:rFonts w:ascii="Cambria" w:hAnsi="Cambria"/>
          <w:b/>
          <w:sz w:val="24"/>
          <w:szCs w:val="24"/>
        </w:rPr>
        <w:t xml:space="preserve">Newsletter – </w:t>
      </w:r>
      <w:r w:rsidRPr="007B6CBE">
        <w:rPr>
          <w:rFonts w:ascii="Cambria" w:hAnsi="Cambria"/>
          <w:sz w:val="24"/>
          <w:szCs w:val="24"/>
        </w:rPr>
        <w:t xml:space="preserve">periodically issued to bind the community in its shared interest in regional STEM opportunities and resources for the myriad of stakeholders - students, teachers, parents, businesses, etc.    </w:t>
      </w:r>
    </w:p>
    <w:p w:rsidR="00C1518A" w:rsidRDefault="00C1518A" w:rsidP="00C1518A">
      <w:pPr>
        <w:pStyle w:val="NoSpacing"/>
        <w:rPr>
          <w:rFonts w:ascii="Cambria" w:hAnsi="Cambria"/>
          <w:sz w:val="24"/>
          <w:szCs w:val="24"/>
        </w:rPr>
      </w:pPr>
    </w:p>
    <w:p w:rsidR="00C1518A" w:rsidRDefault="00C1518A" w:rsidP="00C1518A">
      <w:pPr>
        <w:pStyle w:val="NoSpacing"/>
        <w:rPr>
          <w:rFonts w:ascii="Cambria" w:hAnsi="Cambria"/>
          <w:kern w:val="28"/>
          <w:sz w:val="24"/>
          <w:szCs w:val="24"/>
        </w:rPr>
      </w:pPr>
    </w:p>
    <w:sectPr w:rsidR="00C1518A" w:rsidSect="00C208FC">
      <w:headerReference w:type="default" r:id="rId15"/>
      <w:footerReference w:type="default" r:id="rId16"/>
      <w:type w:val="continuous"/>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07666EF2" w15:done="0"/>
  <w15:commentEx w15:paraId="604795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64" w:rsidRDefault="005D6564" w:rsidP="0072637F">
      <w:pPr>
        <w:spacing w:after="0" w:line="240" w:lineRule="auto"/>
      </w:pPr>
      <w:r>
        <w:separator/>
      </w:r>
    </w:p>
  </w:endnote>
  <w:endnote w:type="continuationSeparator" w:id="0">
    <w:p w:rsidR="005D6564" w:rsidRDefault="005D6564" w:rsidP="00726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91" w:rsidRDefault="00152A91" w:rsidP="00423591">
    <w:pPr>
      <w:pStyle w:val="Footer"/>
      <w:pBdr>
        <w:top w:val="thinThickSmallGap" w:sz="24" w:space="1" w:color="622423"/>
      </w:pBdr>
      <w:tabs>
        <w:tab w:val="clear" w:pos="4680"/>
      </w:tabs>
      <w:rPr>
        <w:rFonts w:ascii="Cambria" w:hAnsi="Cambria"/>
      </w:rPr>
    </w:pPr>
    <w:r>
      <w:rPr>
        <w:rFonts w:ascii="Cambria" w:hAnsi="Cambria"/>
      </w:rPr>
      <w:t>June</w:t>
    </w:r>
    <w:r w:rsidRPr="007B6CBE">
      <w:rPr>
        <w:rFonts w:ascii="Cambria" w:hAnsi="Cambria"/>
      </w:rPr>
      <w:t xml:space="preserve"> </w:t>
    </w:r>
    <w:r>
      <w:rPr>
        <w:rFonts w:ascii="Cambria" w:hAnsi="Cambria"/>
      </w:rPr>
      <w:t>21</w:t>
    </w:r>
    <w:r w:rsidRPr="007B6CBE">
      <w:rPr>
        <w:rFonts w:ascii="Cambria" w:hAnsi="Cambria"/>
      </w:rPr>
      <w:t>, 201</w:t>
    </w:r>
    <w:r>
      <w:rPr>
        <w:rFonts w:ascii="Cambria" w:hAnsi="Cambria"/>
      </w:rPr>
      <w:t>7</w:t>
    </w:r>
    <w:r>
      <w:rPr>
        <w:rFonts w:ascii="Cambria" w:hAnsi="Cambria"/>
      </w:rPr>
      <w:tab/>
      <w:t xml:space="preserve">Page </w:t>
    </w:r>
    <w:r w:rsidR="002B084F" w:rsidRPr="002B084F">
      <w:fldChar w:fldCharType="begin"/>
    </w:r>
    <w:r>
      <w:instrText xml:space="preserve"> PAGE   \* MERGEFORMAT </w:instrText>
    </w:r>
    <w:r w:rsidR="002B084F" w:rsidRPr="002B084F">
      <w:fldChar w:fldCharType="separate"/>
    </w:r>
    <w:r w:rsidR="004D0B9A" w:rsidRPr="004D0B9A">
      <w:rPr>
        <w:rFonts w:ascii="Cambria" w:hAnsi="Cambria"/>
        <w:noProof/>
      </w:rPr>
      <w:t>14</w:t>
    </w:r>
    <w:r w:rsidR="002B084F">
      <w:rPr>
        <w:rFonts w:ascii="Cambria" w:hAnsi="Cambria"/>
        <w:noProof/>
      </w:rPr>
      <w:fldChar w:fldCharType="end"/>
    </w:r>
  </w:p>
  <w:p w:rsidR="00152A91" w:rsidRDefault="00152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64" w:rsidRDefault="005D6564" w:rsidP="0072637F">
      <w:pPr>
        <w:spacing w:after="0" w:line="240" w:lineRule="auto"/>
      </w:pPr>
      <w:r>
        <w:separator/>
      </w:r>
    </w:p>
  </w:footnote>
  <w:footnote w:type="continuationSeparator" w:id="0">
    <w:p w:rsidR="005D6564" w:rsidRDefault="005D6564" w:rsidP="0072637F">
      <w:pPr>
        <w:spacing w:after="0" w:line="240" w:lineRule="auto"/>
      </w:pPr>
      <w:r>
        <w:continuationSeparator/>
      </w:r>
    </w:p>
  </w:footnote>
  <w:footnote w:id="1">
    <w:p w:rsidR="00152A91" w:rsidRDefault="00152A91" w:rsidP="00C81EEE">
      <w:pPr>
        <w:pStyle w:val="NoSpacing"/>
        <w:rPr>
          <w:sz w:val="18"/>
          <w:szCs w:val="18"/>
        </w:rPr>
      </w:pPr>
      <w:r>
        <w:rPr>
          <w:rStyle w:val="FootnoteReference"/>
        </w:rPr>
        <w:footnoteRef/>
      </w:r>
      <w:r>
        <w:t xml:space="preserve"> </w:t>
      </w:r>
      <w:r>
        <w:rPr>
          <w:sz w:val="18"/>
          <w:szCs w:val="18"/>
        </w:rPr>
        <w:t>UMass Donahue Institute, “</w:t>
      </w:r>
      <w:r>
        <w:rPr>
          <w:i/>
          <w:sz w:val="18"/>
          <w:szCs w:val="18"/>
        </w:rPr>
        <w:t xml:space="preserve">Massachusetts STEM Pipeline Regional Networks: Promising Practices and Lessons Learned” by </w:t>
      </w:r>
      <w:r w:rsidRPr="00F94D61">
        <w:rPr>
          <w:sz w:val="18"/>
          <w:szCs w:val="18"/>
        </w:rPr>
        <w:t xml:space="preserve">Greta Shultz, Ed.D, </w:t>
      </w:r>
      <w:r>
        <w:rPr>
          <w:sz w:val="18"/>
          <w:szCs w:val="18"/>
        </w:rPr>
        <w:t xml:space="preserve">and Jean Supel, </w:t>
      </w:r>
      <w:r w:rsidRPr="00F94D61">
        <w:rPr>
          <w:sz w:val="18"/>
          <w:szCs w:val="18"/>
        </w:rPr>
        <w:t>2010</w:t>
      </w:r>
      <w:r>
        <w:rPr>
          <w:sz w:val="18"/>
          <w:szCs w:val="18"/>
        </w:rPr>
        <w:t>. Pr</w:t>
      </w:r>
      <w:r w:rsidRPr="00F94D61">
        <w:rPr>
          <w:sz w:val="18"/>
          <w:szCs w:val="18"/>
        </w:rPr>
        <w:t>epared for the Massachusetts</w:t>
      </w:r>
      <w:r>
        <w:rPr>
          <w:sz w:val="18"/>
          <w:szCs w:val="18"/>
        </w:rPr>
        <w:t xml:space="preserve"> Department of Higher Education and found here: </w:t>
      </w:r>
      <w:hyperlink r:id="rId1" w:history="1">
        <w:r w:rsidRPr="00046B6B">
          <w:rPr>
            <w:rStyle w:val="Hyperlink"/>
            <w:sz w:val="18"/>
            <w:szCs w:val="18"/>
          </w:rPr>
          <w:t>http://www.mass.edu/stem/outcomes/pipelinepresspubs.asp</w:t>
        </w:r>
      </w:hyperlink>
      <w:r>
        <w:rPr>
          <w:sz w:val="18"/>
          <w:szCs w:val="18"/>
        </w:rPr>
        <w:t xml:space="preserve">. </w:t>
      </w:r>
    </w:p>
  </w:footnote>
  <w:footnote w:id="2">
    <w:p w:rsidR="00152A91" w:rsidRDefault="00152A91" w:rsidP="00C81EEE">
      <w:pPr>
        <w:pStyle w:val="NoSpacing"/>
        <w:rPr>
          <w:i/>
        </w:rPr>
      </w:pPr>
      <w:r w:rsidRPr="00F94D61">
        <w:rPr>
          <w:rStyle w:val="FootnoteReference"/>
          <w:sz w:val="18"/>
          <w:szCs w:val="18"/>
        </w:rPr>
        <w:footnoteRef/>
      </w:r>
      <w:r w:rsidRPr="00F94D61">
        <w:rPr>
          <w:sz w:val="18"/>
          <w:szCs w:val="18"/>
        </w:rPr>
        <w:t xml:space="preserve"> UMass Donahue Institute, </w:t>
      </w:r>
      <w:r w:rsidRPr="00F94D61">
        <w:rPr>
          <w:i/>
          <w:sz w:val="18"/>
          <w:szCs w:val="18"/>
        </w:rPr>
        <w:t>2013</w:t>
      </w:r>
      <w:r w:rsidRPr="00F94D61">
        <w:rPr>
          <w:sz w:val="18"/>
          <w:szCs w:val="18"/>
        </w:rPr>
        <w:t xml:space="preserve"> </w:t>
      </w:r>
      <w:r w:rsidRPr="00F94D61">
        <w:rPr>
          <w:i/>
          <w:sz w:val="18"/>
          <w:szCs w:val="18"/>
        </w:rPr>
        <w:t>Regional STEM Networks Evaluation: Summary of Interview and Online Survey Findings</w:t>
      </w:r>
      <w:r>
        <w:rPr>
          <w:i/>
          <w:sz w:val="18"/>
          <w:szCs w:val="18"/>
        </w:rPr>
        <w:t xml:space="preserve">, </w:t>
      </w:r>
      <w:r w:rsidRPr="00F94D61">
        <w:rPr>
          <w:sz w:val="18"/>
          <w:szCs w:val="18"/>
        </w:rPr>
        <w:t>Presented to the Massachusetts Department of Higher Education</w:t>
      </w:r>
      <w:r>
        <w:rPr>
          <w:sz w:val="18"/>
          <w:szCs w:val="18"/>
        </w:rPr>
        <w:t xml:space="preserve"> also found on the DHE website reports page as shown above.</w:t>
      </w:r>
    </w:p>
  </w:footnote>
  <w:footnote w:id="3">
    <w:p w:rsidR="00152A91" w:rsidRPr="00504D31" w:rsidRDefault="00152A91" w:rsidP="00263D97">
      <w:pPr>
        <w:pStyle w:val="NoSpacing"/>
        <w:rPr>
          <w:sz w:val="18"/>
          <w:szCs w:val="18"/>
        </w:rPr>
      </w:pPr>
      <w:r w:rsidRPr="00504D31">
        <w:rPr>
          <w:rStyle w:val="FootnoteReference"/>
          <w:sz w:val="18"/>
          <w:szCs w:val="18"/>
        </w:rPr>
        <w:footnoteRef/>
      </w:r>
      <w:r w:rsidRPr="00504D31">
        <w:rPr>
          <w:sz w:val="18"/>
          <w:szCs w:val="18"/>
        </w:rPr>
        <w:t xml:space="preserve"> Harvard Graduate School of Education, “</w:t>
      </w:r>
      <w:r w:rsidRPr="00504D31">
        <w:rPr>
          <w:i/>
          <w:sz w:val="18"/>
          <w:szCs w:val="18"/>
        </w:rPr>
        <w:t xml:space="preserve">Pathways to Prosperity”, </w:t>
      </w:r>
      <w:r w:rsidRPr="00504D31">
        <w:rPr>
          <w:sz w:val="18"/>
          <w:szCs w:val="18"/>
        </w:rPr>
        <w:t xml:space="preserve">February 2011. See </w:t>
      </w:r>
      <w:hyperlink r:id="rId2" w:history="1">
        <w:r w:rsidRPr="00504D31">
          <w:rPr>
            <w:rStyle w:val="Hyperlink"/>
            <w:sz w:val="18"/>
            <w:szCs w:val="18"/>
          </w:rPr>
          <w:t>http://www.gse.harvard.edu/sites/default/files//documents/Pathways_to_Prosperity_Feb2011-1.pdf</w:t>
        </w:r>
      </w:hyperlink>
      <w:r w:rsidRPr="00504D31">
        <w:rPr>
          <w:sz w:val="18"/>
          <w:szCs w:val="18"/>
        </w:rPr>
        <w:t xml:space="preserve"> </w:t>
      </w:r>
    </w:p>
  </w:footnote>
  <w:footnote w:id="4">
    <w:p w:rsidR="00152A91" w:rsidRPr="00504D31" w:rsidRDefault="00152A91" w:rsidP="00263D97">
      <w:pPr>
        <w:pStyle w:val="NoSpacing"/>
        <w:rPr>
          <w:sz w:val="18"/>
          <w:szCs w:val="18"/>
        </w:rPr>
      </w:pPr>
      <w:r w:rsidRPr="00504D31">
        <w:rPr>
          <w:rStyle w:val="FootnoteReference"/>
          <w:sz w:val="18"/>
          <w:szCs w:val="18"/>
        </w:rPr>
        <w:footnoteRef/>
      </w:r>
      <w:r w:rsidRPr="00504D31">
        <w:rPr>
          <w:sz w:val="18"/>
          <w:szCs w:val="18"/>
        </w:rPr>
        <w:t xml:space="preserve"> The National Research Center for Career and Technical Education, “</w:t>
      </w:r>
      <w:r w:rsidRPr="00504D31">
        <w:rPr>
          <w:i/>
          <w:sz w:val="18"/>
          <w:szCs w:val="18"/>
        </w:rPr>
        <w:t xml:space="preserve">Work-Based Learning Opportunities for High School Students”, </w:t>
      </w:r>
      <w:r w:rsidRPr="00504D31">
        <w:rPr>
          <w:sz w:val="18"/>
          <w:szCs w:val="18"/>
        </w:rPr>
        <w:t xml:space="preserve">Feb. 2013. See: </w:t>
      </w:r>
      <w:hyperlink r:id="rId3" w:history="1">
        <w:r w:rsidRPr="00504D31">
          <w:rPr>
            <w:rStyle w:val="Hyperlink"/>
            <w:sz w:val="18"/>
            <w:szCs w:val="18"/>
          </w:rPr>
          <w:t>http://www.nrccte.org/sites/default/files/publication-files/nrccte_work-based_learning.pdf</w:t>
        </w:r>
      </w:hyperlink>
      <w:r w:rsidRPr="00504D31">
        <w:rPr>
          <w:sz w:val="18"/>
          <w:szCs w:val="18"/>
        </w:rPr>
        <w:t xml:space="preserve">. </w:t>
      </w:r>
    </w:p>
  </w:footnote>
  <w:footnote w:id="5">
    <w:p w:rsidR="00152A91" w:rsidRPr="00504D31" w:rsidRDefault="00152A91" w:rsidP="00263D97">
      <w:pPr>
        <w:pStyle w:val="NoSpacing"/>
        <w:rPr>
          <w:sz w:val="18"/>
          <w:szCs w:val="18"/>
        </w:rPr>
      </w:pPr>
      <w:r w:rsidRPr="00504D31">
        <w:rPr>
          <w:rStyle w:val="FootnoteReference"/>
          <w:sz w:val="18"/>
          <w:szCs w:val="18"/>
        </w:rPr>
        <w:footnoteRef/>
      </w:r>
      <w:r w:rsidRPr="00504D31">
        <w:rPr>
          <w:sz w:val="18"/>
          <w:szCs w:val="18"/>
        </w:rPr>
        <w:t xml:space="preserve"> Massachusetts Business Alliance for Education (MBAE), “</w:t>
      </w:r>
      <w:r w:rsidRPr="00504D31">
        <w:rPr>
          <w:bCs/>
          <w:i/>
          <w:sz w:val="18"/>
          <w:szCs w:val="18"/>
        </w:rPr>
        <w:t>Educating a 21</w:t>
      </w:r>
      <w:r w:rsidRPr="00504D31">
        <w:rPr>
          <w:bCs/>
          <w:i/>
          <w:sz w:val="18"/>
          <w:szCs w:val="18"/>
          <w:vertAlign w:val="superscript"/>
        </w:rPr>
        <w:t>st</w:t>
      </w:r>
      <w:r w:rsidRPr="00504D31">
        <w:rPr>
          <w:bCs/>
          <w:i/>
          <w:sz w:val="18"/>
          <w:szCs w:val="18"/>
        </w:rPr>
        <w:t xml:space="preserve"> Century Workforce</w:t>
      </w:r>
      <w:r w:rsidRPr="00504D31">
        <w:rPr>
          <w:bCs/>
          <w:sz w:val="18"/>
          <w:szCs w:val="18"/>
        </w:rPr>
        <w:t>:</w:t>
      </w:r>
      <w:r w:rsidRPr="00504D31">
        <w:rPr>
          <w:bCs/>
          <w:i/>
          <w:sz w:val="18"/>
          <w:szCs w:val="18"/>
        </w:rPr>
        <w:t xml:space="preserve"> </w:t>
      </w:r>
      <w:r w:rsidRPr="00504D31">
        <w:rPr>
          <w:i/>
          <w:sz w:val="18"/>
          <w:szCs w:val="18"/>
        </w:rPr>
        <w:t>A Call for Action on High School Reform”,</w:t>
      </w:r>
      <w:r w:rsidRPr="00504D31">
        <w:rPr>
          <w:sz w:val="18"/>
          <w:szCs w:val="18"/>
        </w:rPr>
        <w:t xml:space="preserve"> Linda Noonan et al., 2008. See </w:t>
      </w:r>
      <w:hyperlink r:id="rId4" w:history="1">
        <w:r w:rsidRPr="00504D31">
          <w:rPr>
            <w:rStyle w:val="Hyperlink"/>
            <w:sz w:val="18"/>
            <w:szCs w:val="18"/>
          </w:rPr>
          <w:t>http://www.mbae.org/research-reports/</w:t>
        </w:r>
      </w:hyperlink>
      <w:r w:rsidRPr="00504D31">
        <w:rPr>
          <w:sz w:val="18"/>
          <w:szCs w:val="18"/>
        </w:rPr>
        <w:t xml:space="preserve">.  </w:t>
      </w:r>
    </w:p>
  </w:footnote>
  <w:footnote w:id="6">
    <w:p w:rsidR="00152A91" w:rsidRDefault="00152A91">
      <w:pPr>
        <w:pStyle w:val="FootnoteText"/>
      </w:pPr>
      <w:r>
        <w:rPr>
          <w:rStyle w:val="FootnoteReference"/>
        </w:rPr>
        <w:footnoteRef/>
      </w:r>
      <w:r>
        <w:t xml:space="preserve"> </w:t>
      </w:r>
      <w:r w:rsidRPr="00253EFB">
        <w:t>https://news.cs.washington.edu/2016/02/26/where-are-the-stem-jobs-2014-2024/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91" w:rsidRDefault="00152A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284"/>
    <w:multiLevelType w:val="hybridMultilevel"/>
    <w:tmpl w:val="C848E9F6"/>
    <w:lvl w:ilvl="0" w:tplc="0F580B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23744"/>
    <w:multiLevelType w:val="hybridMultilevel"/>
    <w:tmpl w:val="84309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57D1C"/>
    <w:multiLevelType w:val="hybridMultilevel"/>
    <w:tmpl w:val="86B2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1C56"/>
    <w:multiLevelType w:val="hybridMultilevel"/>
    <w:tmpl w:val="732E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62DF4"/>
    <w:multiLevelType w:val="hybridMultilevel"/>
    <w:tmpl w:val="6278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56FDC"/>
    <w:multiLevelType w:val="hybridMultilevel"/>
    <w:tmpl w:val="971A5C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640BDC"/>
    <w:multiLevelType w:val="hybridMultilevel"/>
    <w:tmpl w:val="AABEB720"/>
    <w:lvl w:ilvl="0" w:tplc="EB14215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8522E"/>
    <w:multiLevelType w:val="hybridMultilevel"/>
    <w:tmpl w:val="F988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07BA1"/>
    <w:multiLevelType w:val="hybridMultilevel"/>
    <w:tmpl w:val="79D09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537FA"/>
    <w:multiLevelType w:val="hybridMultilevel"/>
    <w:tmpl w:val="44D64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3CD2"/>
    <w:multiLevelType w:val="hybridMultilevel"/>
    <w:tmpl w:val="E454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76E38"/>
    <w:multiLevelType w:val="hybridMultilevel"/>
    <w:tmpl w:val="7F86B5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0C110B"/>
    <w:multiLevelType w:val="hybridMultilevel"/>
    <w:tmpl w:val="23D28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56E61"/>
    <w:multiLevelType w:val="hybridMultilevel"/>
    <w:tmpl w:val="A13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A4C70"/>
    <w:multiLevelType w:val="hybridMultilevel"/>
    <w:tmpl w:val="639A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76A87"/>
    <w:multiLevelType w:val="hybridMultilevel"/>
    <w:tmpl w:val="F98E53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656065"/>
    <w:multiLevelType w:val="multilevel"/>
    <w:tmpl w:val="77D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A5F76"/>
    <w:multiLevelType w:val="hybridMultilevel"/>
    <w:tmpl w:val="38A0CD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E587DD0"/>
    <w:multiLevelType w:val="hybridMultilevel"/>
    <w:tmpl w:val="65783CE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5E6E38"/>
    <w:multiLevelType w:val="hybridMultilevel"/>
    <w:tmpl w:val="6B96F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D266EF"/>
    <w:multiLevelType w:val="hybridMultilevel"/>
    <w:tmpl w:val="3A0EB7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A084C2F"/>
    <w:multiLevelType w:val="hybridMultilevel"/>
    <w:tmpl w:val="EA428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6A542E"/>
    <w:multiLevelType w:val="hybridMultilevel"/>
    <w:tmpl w:val="655E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9"/>
  </w:num>
  <w:num w:numId="5">
    <w:abstractNumId w:val="3"/>
  </w:num>
  <w:num w:numId="6">
    <w:abstractNumId w:val="11"/>
  </w:num>
  <w:num w:numId="7">
    <w:abstractNumId w:val="22"/>
  </w:num>
  <w:num w:numId="8">
    <w:abstractNumId w:val="7"/>
  </w:num>
  <w:num w:numId="9">
    <w:abstractNumId w:val="15"/>
  </w:num>
  <w:num w:numId="10">
    <w:abstractNumId w:val="5"/>
  </w:num>
  <w:num w:numId="11">
    <w:abstractNumId w:val="10"/>
  </w:num>
  <w:num w:numId="12">
    <w:abstractNumId w:val="0"/>
  </w:num>
  <w:num w:numId="13">
    <w:abstractNumId w:val="18"/>
  </w:num>
  <w:num w:numId="14">
    <w:abstractNumId w:val="8"/>
  </w:num>
  <w:num w:numId="15">
    <w:abstractNumId w:val="9"/>
  </w:num>
  <w:num w:numId="16">
    <w:abstractNumId w:val="17"/>
  </w:num>
  <w:num w:numId="17">
    <w:abstractNumId w:val="20"/>
  </w:num>
  <w:num w:numId="18">
    <w:abstractNumId w:val="2"/>
  </w:num>
  <w:num w:numId="19">
    <w:abstractNumId w:val="4"/>
  </w:num>
  <w:num w:numId="20">
    <w:abstractNumId w:val="1"/>
  </w:num>
  <w:num w:numId="21">
    <w:abstractNumId w:val="21"/>
  </w:num>
  <w:num w:numId="22">
    <w:abstractNumId w:val="6"/>
  </w:num>
  <w:num w:numId="23">
    <w:abstractNumId w:val="12"/>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Dean Rockwell">
    <w15:presenceInfo w15:providerId="None" w15:userId="Dean Rockw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o:colormru v:ext="edit" colors="#e77373"/>
    </o:shapedefaults>
  </w:hdrShapeDefaults>
  <w:footnotePr>
    <w:footnote w:id="-1"/>
    <w:footnote w:id="0"/>
  </w:footnotePr>
  <w:endnotePr>
    <w:endnote w:id="-1"/>
    <w:endnote w:id="0"/>
  </w:endnotePr>
  <w:compat/>
  <w:rsids>
    <w:rsidRoot w:val="00690C06"/>
    <w:rsid w:val="000009BE"/>
    <w:rsid w:val="000023BF"/>
    <w:rsid w:val="00002A9F"/>
    <w:rsid w:val="00006614"/>
    <w:rsid w:val="00007373"/>
    <w:rsid w:val="000074FE"/>
    <w:rsid w:val="0001037A"/>
    <w:rsid w:val="00012CDA"/>
    <w:rsid w:val="000142FC"/>
    <w:rsid w:val="00014E0C"/>
    <w:rsid w:val="0001693F"/>
    <w:rsid w:val="00016CDD"/>
    <w:rsid w:val="00016F27"/>
    <w:rsid w:val="000171F6"/>
    <w:rsid w:val="00023F1D"/>
    <w:rsid w:val="000240E6"/>
    <w:rsid w:val="00024B7C"/>
    <w:rsid w:val="00025007"/>
    <w:rsid w:val="00025670"/>
    <w:rsid w:val="00025CDC"/>
    <w:rsid w:val="00026E91"/>
    <w:rsid w:val="00031C0E"/>
    <w:rsid w:val="000327D3"/>
    <w:rsid w:val="00037541"/>
    <w:rsid w:val="0004045C"/>
    <w:rsid w:val="00042040"/>
    <w:rsid w:val="0004290C"/>
    <w:rsid w:val="00044A6E"/>
    <w:rsid w:val="00045290"/>
    <w:rsid w:val="00045920"/>
    <w:rsid w:val="00045AA8"/>
    <w:rsid w:val="00053331"/>
    <w:rsid w:val="0005370F"/>
    <w:rsid w:val="00054EF3"/>
    <w:rsid w:val="0005609B"/>
    <w:rsid w:val="00060864"/>
    <w:rsid w:val="00063445"/>
    <w:rsid w:val="00064C0F"/>
    <w:rsid w:val="00066EBA"/>
    <w:rsid w:val="0006708A"/>
    <w:rsid w:val="00070026"/>
    <w:rsid w:val="000740D6"/>
    <w:rsid w:val="0007575F"/>
    <w:rsid w:val="00081F34"/>
    <w:rsid w:val="00082039"/>
    <w:rsid w:val="0008431B"/>
    <w:rsid w:val="00084B5C"/>
    <w:rsid w:val="000861CB"/>
    <w:rsid w:val="0009096F"/>
    <w:rsid w:val="0009287D"/>
    <w:rsid w:val="00092BB5"/>
    <w:rsid w:val="0009477E"/>
    <w:rsid w:val="00094DF4"/>
    <w:rsid w:val="00097372"/>
    <w:rsid w:val="000A16EB"/>
    <w:rsid w:val="000A172F"/>
    <w:rsid w:val="000A1DEE"/>
    <w:rsid w:val="000A2C21"/>
    <w:rsid w:val="000A39C1"/>
    <w:rsid w:val="000A3DC1"/>
    <w:rsid w:val="000A7AC3"/>
    <w:rsid w:val="000A7C55"/>
    <w:rsid w:val="000B0750"/>
    <w:rsid w:val="000B0C9D"/>
    <w:rsid w:val="000B1E48"/>
    <w:rsid w:val="000B6207"/>
    <w:rsid w:val="000B6973"/>
    <w:rsid w:val="000B6F97"/>
    <w:rsid w:val="000C0EDA"/>
    <w:rsid w:val="000C1F86"/>
    <w:rsid w:val="000C2B08"/>
    <w:rsid w:val="000C2CB1"/>
    <w:rsid w:val="000C4A3B"/>
    <w:rsid w:val="000C682A"/>
    <w:rsid w:val="000C6E6E"/>
    <w:rsid w:val="000D0F5D"/>
    <w:rsid w:val="000D10B3"/>
    <w:rsid w:val="000D2AE5"/>
    <w:rsid w:val="000D2E19"/>
    <w:rsid w:val="000D43CE"/>
    <w:rsid w:val="000D49C2"/>
    <w:rsid w:val="000D6CB5"/>
    <w:rsid w:val="000D75F7"/>
    <w:rsid w:val="000E0410"/>
    <w:rsid w:val="000E4363"/>
    <w:rsid w:val="000E6A07"/>
    <w:rsid w:val="000E6A57"/>
    <w:rsid w:val="000E789E"/>
    <w:rsid w:val="000E79CE"/>
    <w:rsid w:val="000F2CA1"/>
    <w:rsid w:val="000F38D2"/>
    <w:rsid w:val="000F4BF7"/>
    <w:rsid w:val="000F6BD5"/>
    <w:rsid w:val="0010176A"/>
    <w:rsid w:val="0010253A"/>
    <w:rsid w:val="0010447D"/>
    <w:rsid w:val="00105D04"/>
    <w:rsid w:val="00110BC8"/>
    <w:rsid w:val="00110E24"/>
    <w:rsid w:val="00114E31"/>
    <w:rsid w:val="0011538A"/>
    <w:rsid w:val="001160EE"/>
    <w:rsid w:val="00116952"/>
    <w:rsid w:val="001202F9"/>
    <w:rsid w:val="00120834"/>
    <w:rsid w:val="00122552"/>
    <w:rsid w:val="00123144"/>
    <w:rsid w:val="001242C1"/>
    <w:rsid w:val="00126465"/>
    <w:rsid w:val="00130B12"/>
    <w:rsid w:val="00135165"/>
    <w:rsid w:val="0013699C"/>
    <w:rsid w:val="00140018"/>
    <w:rsid w:val="00140B16"/>
    <w:rsid w:val="00142236"/>
    <w:rsid w:val="00142435"/>
    <w:rsid w:val="00142972"/>
    <w:rsid w:val="00143DA5"/>
    <w:rsid w:val="001446AD"/>
    <w:rsid w:val="00147EF2"/>
    <w:rsid w:val="00152A91"/>
    <w:rsid w:val="00152DA4"/>
    <w:rsid w:val="001537DB"/>
    <w:rsid w:val="001569F2"/>
    <w:rsid w:val="00156C91"/>
    <w:rsid w:val="00160AA0"/>
    <w:rsid w:val="001610F3"/>
    <w:rsid w:val="00162B44"/>
    <w:rsid w:val="00166F7C"/>
    <w:rsid w:val="001707D3"/>
    <w:rsid w:val="001759A2"/>
    <w:rsid w:val="0018029B"/>
    <w:rsid w:val="00180547"/>
    <w:rsid w:val="0018403C"/>
    <w:rsid w:val="00184A90"/>
    <w:rsid w:val="00184C12"/>
    <w:rsid w:val="00190B16"/>
    <w:rsid w:val="00190C19"/>
    <w:rsid w:val="00191808"/>
    <w:rsid w:val="00196A90"/>
    <w:rsid w:val="001977EB"/>
    <w:rsid w:val="00197CAF"/>
    <w:rsid w:val="001A0C16"/>
    <w:rsid w:val="001A280E"/>
    <w:rsid w:val="001A4BCC"/>
    <w:rsid w:val="001A6418"/>
    <w:rsid w:val="001A65BA"/>
    <w:rsid w:val="001B1C59"/>
    <w:rsid w:val="001B3DC4"/>
    <w:rsid w:val="001B76B2"/>
    <w:rsid w:val="001B7FA6"/>
    <w:rsid w:val="001C2898"/>
    <w:rsid w:val="001C3C48"/>
    <w:rsid w:val="001C3F7D"/>
    <w:rsid w:val="001C4D2F"/>
    <w:rsid w:val="001C52E1"/>
    <w:rsid w:val="001C558A"/>
    <w:rsid w:val="001C63B5"/>
    <w:rsid w:val="001C789E"/>
    <w:rsid w:val="001D3D45"/>
    <w:rsid w:val="001D4293"/>
    <w:rsid w:val="001D450B"/>
    <w:rsid w:val="001D5555"/>
    <w:rsid w:val="001D6F2B"/>
    <w:rsid w:val="001D75F9"/>
    <w:rsid w:val="001E0F96"/>
    <w:rsid w:val="001E1A57"/>
    <w:rsid w:val="001E2693"/>
    <w:rsid w:val="001E352D"/>
    <w:rsid w:val="001E3C81"/>
    <w:rsid w:val="001E4B92"/>
    <w:rsid w:val="001E5402"/>
    <w:rsid w:val="001E585F"/>
    <w:rsid w:val="001E6603"/>
    <w:rsid w:val="001E7DC0"/>
    <w:rsid w:val="001F07E4"/>
    <w:rsid w:val="001F3CA0"/>
    <w:rsid w:val="001F47BB"/>
    <w:rsid w:val="001F5991"/>
    <w:rsid w:val="001F707C"/>
    <w:rsid w:val="001F7378"/>
    <w:rsid w:val="00200A27"/>
    <w:rsid w:val="00200AA4"/>
    <w:rsid w:val="00205948"/>
    <w:rsid w:val="00205EB8"/>
    <w:rsid w:val="00207B4C"/>
    <w:rsid w:val="00210445"/>
    <w:rsid w:val="0021288F"/>
    <w:rsid w:val="00214E29"/>
    <w:rsid w:val="00216646"/>
    <w:rsid w:val="00217457"/>
    <w:rsid w:val="00217532"/>
    <w:rsid w:val="00221399"/>
    <w:rsid w:val="00226FAE"/>
    <w:rsid w:val="00230805"/>
    <w:rsid w:val="00234155"/>
    <w:rsid w:val="00234644"/>
    <w:rsid w:val="00234F77"/>
    <w:rsid w:val="002446B7"/>
    <w:rsid w:val="0024580C"/>
    <w:rsid w:val="00251663"/>
    <w:rsid w:val="00253771"/>
    <w:rsid w:val="00253EFB"/>
    <w:rsid w:val="00256149"/>
    <w:rsid w:val="002578E3"/>
    <w:rsid w:val="00257A3F"/>
    <w:rsid w:val="00261B01"/>
    <w:rsid w:val="0026218A"/>
    <w:rsid w:val="002635B8"/>
    <w:rsid w:val="00263D97"/>
    <w:rsid w:val="002647EB"/>
    <w:rsid w:val="00264FA0"/>
    <w:rsid w:val="00265E03"/>
    <w:rsid w:val="002676DD"/>
    <w:rsid w:val="00270E86"/>
    <w:rsid w:val="0027199E"/>
    <w:rsid w:val="00273089"/>
    <w:rsid w:val="0027514C"/>
    <w:rsid w:val="00275539"/>
    <w:rsid w:val="0027659E"/>
    <w:rsid w:val="002768F8"/>
    <w:rsid w:val="00277532"/>
    <w:rsid w:val="002822CF"/>
    <w:rsid w:val="00283236"/>
    <w:rsid w:val="0028483E"/>
    <w:rsid w:val="0028509E"/>
    <w:rsid w:val="002860DF"/>
    <w:rsid w:val="002864A4"/>
    <w:rsid w:val="00287BA8"/>
    <w:rsid w:val="002909E2"/>
    <w:rsid w:val="00294937"/>
    <w:rsid w:val="002955FE"/>
    <w:rsid w:val="00295853"/>
    <w:rsid w:val="0029650B"/>
    <w:rsid w:val="00297B8E"/>
    <w:rsid w:val="002A34F3"/>
    <w:rsid w:val="002A6B24"/>
    <w:rsid w:val="002B0201"/>
    <w:rsid w:val="002B084F"/>
    <w:rsid w:val="002B3052"/>
    <w:rsid w:val="002B4134"/>
    <w:rsid w:val="002B4351"/>
    <w:rsid w:val="002B50B1"/>
    <w:rsid w:val="002B52ED"/>
    <w:rsid w:val="002B5F14"/>
    <w:rsid w:val="002C3673"/>
    <w:rsid w:val="002C3FB8"/>
    <w:rsid w:val="002C5D9B"/>
    <w:rsid w:val="002C78BB"/>
    <w:rsid w:val="002C7949"/>
    <w:rsid w:val="002C7984"/>
    <w:rsid w:val="002D0586"/>
    <w:rsid w:val="002D2E67"/>
    <w:rsid w:val="002D6006"/>
    <w:rsid w:val="002D6522"/>
    <w:rsid w:val="002E174B"/>
    <w:rsid w:val="002E5169"/>
    <w:rsid w:val="002E571E"/>
    <w:rsid w:val="002E7494"/>
    <w:rsid w:val="002F047D"/>
    <w:rsid w:val="002F0C64"/>
    <w:rsid w:val="002F5A67"/>
    <w:rsid w:val="00304630"/>
    <w:rsid w:val="003046AF"/>
    <w:rsid w:val="00305381"/>
    <w:rsid w:val="00307DF1"/>
    <w:rsid w:val="00310197"/>
    <w:rsid w:val="003103B9"/>
    <w:rsid w:val="00311F44"/>
    <w:rsid w:val="003149A5"/>
    <w:rsid w:val="00314BAB"/>
    <w:rsid w:val="003159B1"/>
    <w:rsid w:val="00317C28"/>
    <w:rsid w:val="00320167"/>
    <w:rsid w:val="00322C72"/>
    <w:rsid w:val="0032526C"/>
    <w:rsid w:val="003266EB"/>
    <w:rsid w:val="00326CCE"/>
    <w:rsid w:val="0033108E"/>
    <w:rsid w:val="00333A48"/>
    <w:rsid w:val="00333B5F"/>
    <w:rsid w:val="0033590F"/>
    <w:rsid w:val="00336465"/>
    <w:rsid w:val="00341BDD"/>
    <w:rsid w:val="003425A8"/>
    <w:rsid w:val="0034387A"/>
    <w:rsid w:val="00344CB1"/>
    <w:rsid w:val="00344F0E"/>
    <w:rsid w:val="003453A6"/>
    <w:rsid w:val="00350835"/>
    <w:rsid w:val="00350BAA"/>
    <w:rsid w:val="003517E5"/>
    <w:rsid w:val="00353A00"/>
    <w:rsid w:val="00355301"/>
    <w:rsid w:val="00357705"/>
    <w:rsid w:val="00360DFA"/>
    <w:rsid w:val="003622E4"/>
    <w:rsid w:val="0036260A"/>
    <w:rsid w:val="00362CF3"/>
    <w:rsid w:val="00364103"/>
    <w:rsid w:val="0036452A"/>
    <w:rsid w:val="0036574D"/>
    <w:rsid w:val="00372AC5"/>
    <w:rsid w:val="00373C29"/>
    <w:rsid w:val="0037708D"/>
    <w:rsid w:val="00381DC3"/>
    <w:rsid w:val="003833E4"/>
    <w:rsid w:val="003833F5"/>
    <w:rsid w:val="003835CB"/>
    <w:rsid w:val="00383AFE"/>
    <w:rsid w:val="00383BEA"/>
    <w:rsid w:val="00383D42"/>
    <w:rsid w:val="0038400B"/>
    <w:rsid w:val="00384A27"/>
    <w:rsid w:val="0038645E"/>
    <w:rsid w:val="00390215"/>
    <w:rsid w:val="003A12D2"/>
    <w:rsid w:val="003A2DE3"/>
    <w:rsid w:val="003A329F"/>
    <w:rsid w:val="003A352E"/>
    <w:rsid w:val="003A4174"/>
    <w:rsid w:val="003A5A46"/>
    <w:rsid w:val="003B15C9"/>
    <w:rsid w:val="003B33B2"/>
    <w:rsid w:val="003B423D"/>
    <w:rsid w:val="003B7D6C"/>
    <w:rsid w:val="003C3AB6"/>
    <w:rsid w:val="003C43EE"/>
    <w:rsid w:val="003C45E5"/>
    <w:rsid w:val="003C5466"/>
    <w:rsid w:val="003C6B93"/>
    <w:rsid w:val="003C7387"/>
    <w:rsid w:val="003C783B"/>
    <w:rsid w:val="003D1FB0"/>
    <w:rsid w:val="003D1FFF"/>
    <w:rsid w:val="003D342D"/>
    <w:rsid w:val="003D3584"/>
    <w:rsid w:val="003D358B"/>
    <w:rsid w:val="003D6392"/>
    <w:rsid w:val="003D7180"/>
    <w:rsid w:val="003D7A45"/>
    <w:rsid w:val="003D7E49"/>
    <w:rsid w:val="003E0192"/>
    <w:rsid w:val="003E1A6B"/>
    <w:rsid w:val="003E2181"/>
    <w:rsid w:val="003E2652"/>
    <w:rsid w:val="003E28E3"/>
    <w:rsid w:val="003E4601"/>
    <w:rsid w:val="003E4793"/>
    <w:rsid w:val="003E594A"/>
    <w:rsid w:val="003E6F36"/>
    <w:rsid w:val="003E781E"/>
    <w:rsid w:val="003E7C25"/>
    <w:rsid w:val="003F2E44"/>
    <w:rsid w:val="003F6328"/>
    <w:rsid w:val="003F6546"/>
    <w:rsid w:val="003F70CE"/>
    <w:rsid w:val="0040416D"/>
    <w:rsid w:val="004049E7"/>
    <w:rsid w:val="00412427"/>
    <w:rsid w:val="004128F4"/>
    <w:rsid w:val="004132D6"/>
    <w:rsid w:val="0041401C"/>
    <w:rsid w:val="00414122"/>
    <w:rsid w:val="004176E9"/>
    <w:rsid w:val="0042033A"/>
    <w:rsid w:val="004218CF"/>
    <w:rsid w:val="00422B29"/>
    <w:rsid w:val="00422C53"/>
    <w:rsid w:val="00423591"/>
    <w:rsid w:val="004248B5"/>
    <w:rsid w:val="00426F3D"/>
    <w:rsid w:val="004300C8"/>
    <w:rsid w:val="004342CC"/>
    <w:rsid w:val="00434D07"/>
    <w:rsid w:val="00435D33"/>
    <w:rsid w:val="00442425"/>
    <w:rsid w:val="00442EE0"/>
    <w:rsid w:val="00445A27"/>
    <w:rsid w:val="004502C1"/>
    <w:rsid w:val="00450783"/>
    <w:rsid w:val="00452A8B"/>
    <w:rsid w:val="004532B8"/>
    <w:rsid w:val="00453385"/>
    <w:rsid w:val="004534B2"/>
    <w:rsid w:val="00453E8E"/>
    <w:rsid w:val="0045613F"/>
    <w:rsid w:val="00457A3A"/>
    <w:rsid w:val="00462267"/>
    <w:rsid w:val="00463CC2"/>
    <w:rsid w:val="0046432E"/>
    <w:rsid w:val="004647F5"/>
    <w:rsid w:val="00464B58"/>
    <w:rsid w:val="004650DA"/>
    <w:rsid w:val="004677BC"/>
    <w:rsid w:val="0047125E"/>
    <w:rsid w:val="00474876"/>
    <w:rsid w:val="0047636F"/>
    <w:rsid w:val="00476A89"/>
    <w:rsid w:val="00477AAA"/>
    <w:rsid w:val="004810A2"/>
    <w:rsid w:val="00481E63"/>
    <w:rsid w:val="00482F96"/>
    <w:rsid w:val="00483863"/>
    <w:rsid w:val="00484912"/>
    <w:rsid w:val="004874F1"/>
    <w:rsid w:val="0049083D"/>
    <w:rsid w:val="00490FD0"/>
    <w:rsid w:val="00492997"/>
    <w:rsid w:val="0049321F"/>
    <w:rsid w:val="00495C17"/>
    <w:rsid w:val="00497422"/>
    <w:rsid w:val="004A42FA"/>
    <w:rsid w:val="004A6968"/>
    <w:rsid w:val="004A7328"/>
    <w:rsid w:val="004B09FA"/>
    <w:rsid w:val="004B0DD0"/>
    <w:rsid w:val="004B23C4"/>
    <w:rsid w:val="004B2463"/>
    <w:rsid w:val="004B37FB"/>
    <w:rsid w:val="004B3E09"/>
    <w:rsid w:val="004B559B"/>
    <w:rsid w:val="004B5870"/>
    <w:rsid w:val="004B5F1A"/>
    <w:rsid w:val="004B79A1"/>
    <w:rsid w:val="004C182F"/>
    <w:rsid w:val="004C4D53"/>
    <w:rsid w:val="004C559B"/>
    <w:rsid w:val="004D0943"/>
    <w:rsid w:val="004D0B9A"/>
    <w:rsid w:val="004D10FF"/>
    <w:rsid w:val="004D2BEC"/>
    <w:rsid w:val="004D79CF"/>
    <w:rsid w:val="004E0730"/>
    <w:rsid w:val="004E3523"/>
    <w:rsid w:val="004F05D0"/>
    <w:rsid w:val="004F4D17"/>
    <w:rsid w:val="004F4F48"/>
    <w:rsid w:val="004F69C4"/>
    <w:rsid w:val="00502577"/>
    <w:rsid w:val="00513433"/>
    <w:rsid w:val="0051439A"/>
    <w:rsid w:val="00514EE6"/>
    <w:rsid w:val="00515255"/>
    <w:rsid w:val="0051602F"/>
    <w:rsid w:val="0052004D"/>
    <w:rsid w:val="00521E9E"/>
    <w:rsid w:val="00525860"/>
    <w:rsid w:val="00526C65"/>
    <w:rsid w:val="005303DA"/>
    <w:rsid w:val="0053122A"/>
    <w:rsid w:val="00531D16"/>
    <w:rsid w:val="0053286B"/>
    <w:rsid w:val="00536127"/>
    <w:rsid w:val="00540A38"/>
    <w:rsid w:val="00540F37"/>
    <w:rsid w:val="0054204F"/>
    <w:rsid w:val="00544095"/>
    <w:rsid w:val="0054481E"/>
    <w:rsid w:val="00544A90"/>
    <w:rsid w:val="00544BEF"/>
    <w:rsid w:val="005470B6"/>
    <w:rsid w:val="00551398"/>
    <w:rsid w:val="00551D48"/>
    <w:rsid w:val="005524ED"/>
    <w:rsid w:val="00552DB0"/>
    <w:rsid w:val="005605D9"/>
    <w:rsid w:val="00564A5E"/>
    <w:rsid w:val="00564E80"/>
    <w:rsid w:val="00567B3C"/>
    <w:rsid w:val="00567C9F"/>
    <w:rsid w:val="005700C2"/>
    <w:rsid w:val="00570A02"/>
    <w:rsid w:val="005710BE"/>
    <w:rsid w:val="0057162D"/>
    <w:rsid w:val="00572DA5"/>
    <w:rsid w:val="00575B0D"/>
    <w:rsid w:val="005760E1"/>
    <w:rsid w:val="0057739D"/>
    <w:rsid w:val="005807EE"/>
    <w:rsid w:val="00583716"/>
    <w:rsid w:val="00585396"/>
    <w:rsid w:val="00585447"/>
    <w:rsid w:val="005855A5"/>
    <w:rsid w:val="00586B20"/>
    <w:rsid w:val="00586E8D"/>
    <w:rsid w:val="005926AF"/>
    <w:rsid w:val="005927D2"/>
    <w:rsid w:val="0059669E"/>
    <w:rsid w:val="005A0241"/>
    <w:rsid w:val="005A21B2"/>
    <w:rsid w:val="005A2D13"/>
    <w:rsid w:val="005A4BBB"/>
    <w:rsid w:val="005A5295"/>
    <w:rsid w:val="005A6A80"/>
    <w:rsid w:val="005A756E"/>
    <w:rsid w:val="005B0156"/>
    <w:rsid w:val="005B3880"/>
    <w:rsid w:val="005B4F3C"/>
    <w:rsid w:val="005B662B"/>
    <w:rsid w:val="005B6CBD"/>
    <w:rsid w:val="005C00F8"/>
    <w:rsid w:val="005C1A52"/>
    <w:rsid w:val="005C4009"/>
    <w:rsid w:val="005C7977"/>
    <w:rsid w:val="005D0751"/>
    <w:rsid w:val="005D17FF"/>
    <w:rsid w:val="005D3468"/>
    <w:rsid w:val="005D4033"/>
    <w:rsid w:val="005D42CE"/>
    <w:rsid w:val="005D5C19"/>
    <w:rsid w:val="005D6564"/>
    <w:rsid w:val="005D66E7"/>
    <w:rsid w:val="005D7777"/>
    <w:rsid w:val="005E0F04"/>
    <w:rsid w:val="005E2271"/>
    <w:rsid w:val="005E3243"/>
    <w:rsid w:val="005E4A91"/>
    <w:rsid w:val="005E6405"/>
    <w:rsid w:val="005E6EB0"/>
    <w:rsid w:val="005F0470"/>
    <w:rsid w:val="005F13B8"/>
    <w:rsid w:val="005F1B3A"/>
    <w:rsid w:val="005F329E"/>
    <w:rsid w:val="005F4CE4"/>
    <w:rsid w:val="00600CCA"/>
    <w:rsid w:val="006018D4"/>
    <w:rsid w:val="006018DB"/>
    <w:rsid w:val="00603F14"/>
    <w:rsid w:val="0061044B"/>
    <w:rsid w:val="006116A2"/>
    <w:rsid w:val="006118BE"/>
    <w:rsid w:val="006118FB"/>
    <w:rsid w:val="00611BC6"/>
    <w:rsid w:val="0061470F"/>
    <w:rsid w:val="00614AB1"/>
    <w:rsid w:val="00617DB6"/>
    <w:rsid w:val="0062077C"/>
    <w:rsid w:val="0062414A"/>
    <w:rsid w:val="0062695B"/>
    <w:rsid w:val="0063118F"/>
    <w:rsid w:val="00631E0D"/>
    <w:rsid w:val="00632972"/>
    <w:rsid w:val="00634431"/>
    <w:rsid w:val="006369BC"/>
    <w:rsid w:val="00640807"/>
    <w:rsid w:val="00642562"/>
    <w:rsid w:val="006511A7"/>
    <w:rsid w:val="00652F72"/>
    <w:rsid w:val="0065367F"/>
    <w:rsid w:val="0065401D"/>
    <w:rsid w:val="00654570"/>
    <w:rsid w:val="00654C05"/>
    <w:rsid w:val="00654DEC"/>
    <w:rsid w:val="00655612"/>
    <w:rsid w:val="006565CD"/>
    <w:rsid w:val="00662C26"/>
    <w:rsid w:val="00663CFA"/>
    <w:rsid w:val="00664A82"/>
    <w:rsid w:val="006653D7"/>
    <w:rsid w:val="006656C0"/>
    <w:rsid w:val="006658C7"/>
    <w:rsid w:val="00665944"/>
    <w:rsid w:val="00666EE5"/>
    <w:rsid w:val="00671DED"/>
    <w:rsid w:val="0067254A"/>
    <w:rsid w:val="006764D7"/>
    <w:rsid w:val="006766F3"/>
    <w:rsid w:val="00681108"/>
    <w:rsid w:val="00681467"/>
    <w:rsid w:val="006820F6"/>
    <w:rsid w:val="006829A6"/>
    <w:rsid w:val="00683B60"/>
    <w:rsid w:val="00683CDC"/>
    <w:rsid w:val="006840E8"/>
    <w:rsid w:val="00684C08"/>
    <w:rsid w:val="00686584"/>
    <w:rsid w:val="00690C06"/>
    <w:rsid w:val="00690C17"/>
    <w:rsid w:val="00690F80"/>
    <w:rsid w:val="006919C7"/>
    <w:rsid w:val="00691F2A"/>
    <w:rsid w:val="006952EA"/>
    <w:rsid w:val="006955ED"/>
    <w:rsid w:val="006A037E"/>
    <w:rsid w:val="006A24BC"/>
    <w:rsid w:val="006A3358"/>
    <w:rsid w:val="006A39EF"/>
    <w:rsid w:val="006A5633"/>
    <w:rsid w:val="006A5780"/>
    <w:rsid w:val="006B0CB5"/>
    <w:rsid w:val="006B14A8"/>
    <w:rsid w:val="006B29E0"/>
    <w:rsid w:val="006B33E0"/>
    <w:rsid w:val="006B50EF"/>
    <w:rsid w:val="006B752E"/>
    <w:rsid w:val="006B7860"/>
    <w:rsid w:val="006C117A"/>
    <w:rsid w:val="006C1A13"/>
    <w:rsid w:val="006C1C86"/>
    <w:rsid w:val="006C74A7"/>
    <w:rsid w:val="006D50E1"/>
    <w:rsid w:val="006D7303"/>
    <w:rsid w:val="006D73C5"/>
    <w:rsid w:val="006D7661"/>
    <w:rsid w:val="006E0FAC"/>
    <w:rsid w:val="006E11BA"/>
    <w:rsid w:val="006E210C"/>
    <w:rsid w:val="006E3A4E"/>
    <w:rsid w:val="006E65F7"/>
    <w:rsid w:val="006E6EDA"/>
    <w:rsid w:val="006E7C8D"/>
    <w:rsid w:val="006F0450"/>
    <w:rsid w:val="006F2922"/>
    <w:rsid w:val="006F2A68"/>
    <w:rsid w:val="006F5BF1"/>
    <w:rsid w:val="006F6CD5"/>
    <w:rsid w:val="006F6EB4"/>
    <w:rsid w:val="006F74D7"/>
    <w:rsid w:val="007026ED"/>
    <w:rsid w:val="007036BB"/>
    <w:rsid w:val="00703F9E"/>
    <w:rsid w:val="007055AB"/>
    <w:rsid w:val="0070700A"/>
    <w:rsid w:val="007104AA"/>
    <w:rsid w:val="007132E0"/>
    <w:rsid w:val="0071455D"/>
    <w:rsid w:val="00717B33"/>
    <w:rsid w:val="00720CC9"/>
    <w:rsid w:val="007216D6"/>
    <w:rsid w:val="007220F7"/>
    <w:rsid w:val="00723102"/>
    <w:rsid w:val="007252BE"/>
    <w:rsid w:val="0072637F"/>
    <w:rsid w:val="00727CD2"/>
    <w:rsid w:val="0073018B"/>
    <w:rsid w:val="00733200"/>
    <w:rsid w:val="007342AE"/>
    <w:rsid w:val="0073706D"/>
    <w:rsid w:val="00737C2D"/>
    <w:rsid w:val="00737DA5"/>
    <w:rsid w:val="007404C4"/>
    <w:rsid w:val="00740D79"/>
    <w:rsid w:val="00741CAF"/>
    <w:rsid w:val="00742022"/>
    <w:rsid w:val="007451A9"/>
    <w:rsid w:val="00746463"/>
    <w:rsid w:val="00747216"/>
    <w:rsid w:val="00752260"/>
    <w:rsid w:val="00753FCC"/>
    <w:rsid w:val="00755CAB"/>
    <w:rsid w:val="007564E2"/>
    <w:rsid w:val="0075700F"/>
    <w:rsid w:val="007626FE"/>
    <w:rsid w:val="007633E3"/>
    <w:rsid w:val="007655BA"/>
    <w:rsid w:val="00765A14"/>
    <w:rsid w:val="007669A5"/>
    <w:rsid w:val="00766D06"/>
    <w:rsid w:val="007728E1"/>
    <w:rsid w:val="00773F04"/>
    <w:rsid w:val="0077402B"/>
    <w:rsid w:val="0077443F"/>
    <w:rsid w:val="007812F5"/>
    <w:rsid w:val="007816E1"/>
    <w:rsid w:val="007821D1"/>
    <w:rsid w:val="007879B3"/>
    <w:rsid w:val="007879BA"/>
    <w:rsid w:val="00787D5E"/>
    <w:rsid w:val="00790BBA"/>
    <w:rsid w:val="007916D4"/>
    <w:rsid w:val="007936A3"/>
    <w:rsid w:val="007937CF"/>
    <w:rsid w:val="007952CB"/>
    <w:rsid w:val="007956CF"/>
    <w:rsid w:val="00796724"/>
    <w:rsid w:val="007A006A"/>
    <w:rsid w:val="007A2268"/>
    <w:rsid w:val="007A6263"/>
    <w:rsid w:val="007A6CE4"/>
    <w:rsid w:val="007B1AD4"/>
    <w:rsid w:val="007B528F"/>
    <w:rsid w:val="007B6CBE"/>
    <w:rsid w:val="007B7490"/>
    <w:rsid w:val="007C0A44"/>
    <w:rsid w:val="007C3317"/>
    <w:rsid w:val="007C5E02"/>
    <w:rsid w:val="007C6541"/>
    <w:rsid w:val="007C6637"/>
    <w:rsid w:val="007C6705"/>
    <w:rsid w:val="007D0F0F"/>
    <w:rsid w:val="007D11BE"/>
    <w:rsid w:val="007D21F4"/>
    <w:rsid w:val="007D249F"/>
    <w:rsid w:val="007D24D4"/>
    <w:rsid w:val="007D2A3E"/>
    <w:rsid w:val="007D3E68"/>
    <w:rsid w:val="007D3F83"/>
    <w:rsid w:val="007E097D"/>
    <w:rsid w:val="007E18C3"/>
    <w:rsid w:val="007E2C5D"/>
    <w:rsid w:val="007E56F9"/>
    <w:rsid w:val="007F2A39"/>
    <w:rsid w:val="007F41A8"/>
    <w:rsid w:val="007F6D44"/>
    <w:rsid w:val="007F6D4A"/>
    <w:rsid w:val="007F7486"/>
    <w:rsid w:val="00800767"/>
    <w:rsid w:val="00802048"/>
    <w:rsid w:val="008074A8"/>
    <w:rsid w:val="00807BCD"/>
    <w:rsid w:val="008103E8"/>
    <w:rsid w:val="00815B16"/>
    <w:rsid w:val="008205B1"/>
    <w:rsid w:val="00821BC9"/>
    <w:rsid w:val="008239FD"/>
    <w:rsid w:val="00824427"/>
    <w:rsid w:val="00824D73"/>
    <w:rsid w:val="00825914"/>
    <w:rsid w:val="00826241"/>
    <w:rsid w:val="008325FD"/>
    <w:rsid w:val="00833534"/>
    <w:rsid w:val="008335CB"/>
    <w:rsid w:val="00840207"/>
    <w:rsid w:val="00841258"/>
    <w:rsid w:val="008436B8"/>
    <w:rsid w:val="00843B73"/>
    <w:rsid w:val="0084459D"/>
    <w:rsid w:val="0084536C"/>
    <w:rsid w:val="00845999"/>
    <w:rsid w:val="008478F9"/>
    <w:rsid w:val="008502B8"/>
    <w:rsid w:val="00853B4D"/>
    <w:rsid w:val="00856C54"/>
    <w:rsid w:val="00857C9C"/>
    <w:rsid w:val="00860F97"/>
    <w:rsid w:val="008610BB"/>
    <w:rsid w:val="00861A95"/>
    <w:rsid w:val="00861E98"/>
    <w:rsid w:val="008634BE"/>
    <w:rsid w:val="00865A92"/>
    <w:rsid w:val="00867B09"/>
    <w:rsid w:val="00867D8F"/>
    <w:rsid w:val="008708B9"/>
    <w:rsid w:val="008720F6"/>
    <w:rsid w:val="00874167"/>
    <w:rsid w:val="008754CB"/>
    <w:rsid w:val="00876E0E"/>
    <w:rsid w:val="00876EF9"/>
    <w:rsid w:val="00877F26"/>
    <w:rsid w:val="00877F44"/>
    <w:rsid w:val="00882529"/>
    <w:rsid w:val="00887B0A"/>
    <w:rsid w:val="00890634"/>
    <w:rsid w:val="0089322D"/>
    <w:rsid w:val="008940DF"/>
    <w:rsid w:val="00895787"/>
    <w:rsid w:val="00895E70"/>
    <w:rsid w:val="008975CA"/>
    <w:rsid w:val="008A1DE3"/>
    <w:rsid w:val="008A216A"/>
    <w:rsid w:val="008A24BF"/>
    <w:rsid w:val="008A38DC"/>
    <w:rsid w:val="008A39A8"/>
    <w:rsid w:val="008A59E3"/>
    <w:rsid w:val="008A5B10"/>
    <w:rsid w:val="008B264F"/>
    <w:rsid w:val="008B4321"/>
    <w:rsid w:val="008B53E9"/>
    <w:rsid w:val="008B6274"/>
    <w:rsid w:val="008B67FF"/>
    <w:rsid w:val="008C1843"/>
    <w:rsid w:val="008C2DB0"/>
    <w:rsid w:val="008C2FC1"/>
    <w:rsid w:val="008C3B39"/>
    <w:rsid w:val="008C442F"/>
    <w:rsid w:val="008D19A0"/>
    <w:rsid w:val="008D35AF"/>
    <w:rsid w:val="008D769F"/>
    <w:rsid w:val="008E14A7"/>
    <w:rsid w:val="008E7512"/>
    <w:rsid w:val="008F131F"/>
    <w:rsid w:val="008F4B97"/>
    <w:rsid w:val="008F4F01"/>
    <w:rsid w:val="008F6F25"/>
    <w:rsid w:val="00900893"/>
    <w:rsid w:val="00904377"/>
    <w:rsid w:val="009048C9"/>
    <w:rsid w:val="0090656B"/>
    <w:rsid w:val="00914590"/>
    <w:rsid w:val="0091505D"/>
    <w:rsid w:val="00915113"/>
    <w:rsid w:val="00916726"/>
    <w:rsid w:val="00916F8A"/>
    <w:rsid w:val="00920586"/>
    <w:rsid w:val="00921478"/>
    <w:rsid w:val="00923366"/>
    <w:rsid w:val="0092348B"/>
    <w:rsid w:val="0092386D"/>
    <w:rsid w:val="00923D60"/>
    <w:rsid w:val="009259AF"/>
    <w:rsid w:val="00925C5A"/>
    <w:rsid w:val="009262E1"/>
    <w:rsid w:val="00930912"/>
    <w:rsid w:val="00930DAD"/>
    <w:rsid w:val="00931693"/>
    <w:rsid w:val="009317E1"/>
    <w:rsid w:val="009328C1"/>
    <w:rsid w:val="00932BA7"/>
    <w:rsid w:val="00932FB3"/>
    <w:rsid w:val="0093381A"/>
    <w:rsid w:val="00936872"/>
    <w:rsid w:val="00936988"/>
    <w:rsid w:val="009373FB"/>
    <w:rsid w:val="00937A1C"/>
    <w:rsid w:val="00940714"/>
    <w:rsid w:val="00940B4D"/>
    <w:rsid w:val="00940F11"/>
    <w:rsid w:val="00944196"/>
    <w:rsid w:val="00944C7D"/>
    <w:rsid w:val="00945D79"/>
    <w:rsid w:val="00951BCF"/>
    <w:rsid w:val="00952D73"/>
    <w:rsid w:val="00953524"/>
    <w:rsid w:val="00954C12"/>
    <w:rsid w:val="00957043"/>
    <w:rsid w:val="00957D6A"/>
    <w:rsid w:val="00960905"/>
    <w:rsid w:val="0096106D"/>
    <w:rsid w:val="00962631"/>
    <w:rsid w:val="00962838"/>
    <w:rsid w:val="00962A13"/>
    <w:rsid w:val="00963ABB"/>
    <w:rsid w:val="00965E3C"/>
    <w:rsid w:val="00965EE8"/>
    <w:rsid w:val="00970864"/>
    <w:rsid w:val="00970B28"/>
    <w:rsid w:val="00970B9C"/>
    <w:rsid w:val="00971072"/>
    <w:rsid w:val="00971304"/>
    <w:rsid w:val="009720C5"/>
    <w:rsid w:val="00973786"/>
    <w:rsid w:val="009757E9"/>
    <w:rsid w:val="00976267"/>
    <w:rsid w:val="00980EC8"/>
    <w:rsid w:val="00981BCD"/>
    <w:rsid w:val="00982F10"/>
    <w:rsid w:val="00986C6D"/>
    <w:rsid w:val="0099405D"/>
    <w:rsid w:val="00994D24"/>
    <w:rsid w:val="00995FD0"/>
    <w:rsid w:val="00996655"/>
    <w:rsid w:val="009A0314"/>
    <w:rsid w:val="009A1411"/>
    <w:rsid w:val="009A7BB4"/>
    <w:rsid w:val="009B0BF4"/>
    <w:rsid w:val="009B23EF"/>
    <w:rsid w:val="009B27DB"/>
    <w:rsid w:val="009B326B"/>
    <w:rsid w:val="009B452C"/>
    <w:rsid w:val="009B57AF"/>
    <w:rsid w:val="009C0657"/>
    <w:rsid w:val="009C4686"/>
    <w:rsid w:val="009C6B55"/>
    <w:rsid w:val="009D047F"/>
    <w:rsid w:val="009D0F86"/>
    <w:rsid w:val="009D11E4"/>
    <w:rsid w:val="009D22C9"/>
    <w:rsid w:val="009D3160"/>
    <w:rsid w:val="009D4399"/>
    <w:rsid w:val="009D45AB"/>
    <w:rsid w:val="009D5BD6"/>
    <w:rsid w:val="009E0143"/>
    <w:rsid w:val="009E09BC"/>
    <w:rsid w:val="009E3ECF"/>
    <w:rsid w:val="009E4575"/>
    <w:rsid w:val="009E4DDE"/>
    <w:rsid w:val="009E6796"/>
    <w:rsid w:val="009F2679"/>
    <w:rsid w:val="009F3778"/>
    <w:rsid w:val="009F421B"/>
    <w:rsid w:val="009F453D"/>
    <w:rsid w:val="009F5CA3"/>
    <w:rsid w:val="009F65EF"/>
    <w:rsid w:val="009F7762"/>
    <w:rsid w:val="00A05805"/>
    <w:rsid w:val="00A07348"/>
    <w:rsid w:val="00A10BEE"/>
    <w:rsid w:val="00A11991"/>
    <w:rsid w:val="00A12064"/>
    <w:rsid w:val="00A142A9"/>
    <w:rsid w:val="00A14B22"/>
    <w:rsid w:val="00A15103"/>
    <w:rsid w:val="00A1677D"/>
    <w:rsid w:val="00A20D13"/>
    <w:rsid w:val="00A242EF"/>
    <w:rsid w:val="00A25D07"/>
    <w:rsid w:val="00A3020D"/>
    <w:rsid w:val="00A32B9B"/>
    <w:rsid w:val="00A32F76"/>
    <w:rsid w:val="00A332CF"/>
    <w:rsid w:val="00A34456"/>
    <w:rsid w:val="00A34FD3"/>
    <w:rsid w:val="00A379E1"/>
    <w:rsid w:val="00A40507"/>
    <w:rsid w:val="00A40CF3"/>
    <w:rsid w:val="00A44101"/>
    <w:rsid w:val="00A45EDD"/>
    <w:rsid w:val="00A473A8"/>
    <w:rsid w:val="00A5282C"/>
    <w:rsid w:val="00A53799"/>
    <w:rsid w:val="00A53B2B"/>
    <w:rsid w:val="00A53C61"/>
    <w:rsid w:val="00A53CC7"/>
    <w:rsid w:val="00A53FF0"/>
    <w:rsid w:val="00A551E6"/>
    <w:rsid w:val="00A55DA7"/>
    <w:rsid w:val="00A56FB9"/>
    <w:rsid w:val="00A57F10"/>
    <w:rsid w:val="00A603FD"/>
    <w:rsid w:val="00A63238"/>
    <w:rsid w:val="00A64753"/>
    <w:rsid w:val="00A65E75"/>
    <w:rsid w:val="00A66AE1"/>
    <w:rsid w:val="00A670F5"/>
    <w:rsid w:val="00A672D5"/>
    <w:rsid w:val="00A6787B"/>
    <w:rsid w:val="00A67DCC"/>
    <w:rsid w:val="00A76A9E"/>
    <w:rsid w:val="00A77197"/>
    <w:rsid w:val="00A817C3"/>
    <w:rsid w:val="00A81B96"/>
    <w:rsid w:val="00A82020"/>
    <w:rsid w:val="00A84F9F"/>
    <w:rsid w:val="00A85967"/>
    <w:rsid w:val="00A86ED1"/>
    <w:rsid w:val="00A87263"/>
    <w:rsid w:val="00A878DC"/>
    <w:rsid w:val="00A879CE"/>
    <w:rsid w:val="00A87A07"/>
    <w:rsid w:val="00A910C8"/>
    <w:rsid w:val="00A92022"/>
    <w:rsid w:val="00A92DA5"/>
    <w:rsid w:val="00A92E01"/>
    <w:rsid w:val="00A92F50"/>
    <w:rsid w:val="00A943AC"/>
    <w:rsid w:val="00A94D9D"/>
    <w:rsid w:val="00A9620E"/>
    <w:rsid w:val="00A96337"/>
    <w:rsid w:val="00A9640E"/>
    <w:rsid w:val="00A9666E"/>
    <w:rsid w:val="00AA45B8"/>
    <w:rsid w:val="00AA4F06"/>
    <w:rsid w:val="00AA65F9"/>
    <w:rsid w:val="00AA79DD"/>
    <w:rsid w:val="00AB1B94"/>
    <w:rsid w:val="00AB1D9C"/>
    <w:rsid w:val="00AB644D"/>
    <w:rsid w:val="00AB7062"/>
    <w:rsid w:val="00AB7580"/>
    <w:rsid w:val="00AC1CF1"/>
    <w:rsid w:val="00AC239A"/>
    <w:rsid w:val="00AC265D"/>
    <w:rsid w:val="00AC2A9A"/>
    <w:rsid w:val="00AC54F7"/>
    <w:rsid w:val="00AC56FA"/>
    <w:rsid w:val="00AC5947"/>
    <w:rsid w:val="00AC777F"/>
    <w:rsid w:val="00AC7B1C"/>
    <w:rsid w:val="00AC7BB0"/>
    <w:rsid w:val="00AD08FA"/>
    <w:rsid w:val="00AD0921"/>
    <w:rsid w:val="00AD09FF"/>
    <w:rsid w:val="00AD0E98"/>
    <w:rsid w:val="00AD26C7"/>
    <w:rsid w:val="00AD2BF1"/>
    <w:rsid w:val="00AD4A07"/>
    <w:rsid w:val="00AD65DD"/>
    <w:rsid w:val="00AD6D13"/>
    <w:rsid w:val="00AD6EFE"/>
    <w:rsid w:val="00AD7D51"/>
    <w:rsid w:val="00AD7FAF"/>
    <w:rsid w:val="00AE010D"/>
    <w:rsid w:val="00AE1E96"/>
    <w:rsid w:val="00AE2195"/>
    <w:rsid w:val="00AE258C"/>
    <w:rsid w:val="00AE3C47"/>
    <w:rsid w:val="00AF18AA"/>
    <w:rsid w:val="00AF2CBD"/>
    <w:rsid w:val="00AF4686"/>
    <w:rsid w:val="00AF47FA"/>
    <w:rsid w:val="00B009E1"/>
    <w:rsid w:val="00B01D08"/>
    <w:rsid w:val="00B01E41"/>
    <w:rsid w:val="00B03B68"/>
    <w:rsid w:val="00B0562F"/>
    <w:rsid w:val="00B05CD2"/>
    <w:rsid w:val="00B067BF"/>
    <w:rsid w:val="00B0682A"/>
    <w:rsid w:val="00B12522"/>
    <w:rsid w:val="00B12F1D"/>
    <w:rsid w:val="00B13B35"/>
    <w:rsid w:val="00B14936"/>
    <w:rsid w:val="00B17789"/>
    <w:rsid w:val="00B22888"/>
    <w:rsid w:val="00B237E6"/>
    <w:rsid w:val="00B25546"/>
    <w:rsid w:val="00B27417"/>
    <w:rsid w:val="00B2750D"/>
    <w:rsid w:val="00B30D87"/>
    <w:rsid w:val="00B327A4"/>
    <w:rsid w:val="00B351DA"/>
    <w:rsid w:val="00B353A9"/>
    <w:rsid w:val="00B37E53"/>
    <w:rsid w:val="00B40D72"/>
    <w:rsid w:val="00B414DC"/>
    <w:rsid w:val="00B42BE2"/>
    <w:rsid w:val="00B43081"/>
    <w:rsid w:val="00B44591"/>
    <w:rsid w:val="00B454DD"/>
    <w:rsid w:val="00B501B5"/>
    <w:rsid w:val="00B50276"/>
    <w:rsid w:val="00B540E6"/>
    <w:rsid w:val="00B5468B"/>
    <w:rsid w:val="00B552C9"/>
    <w:rsid w:val="00B55748"/>
    <w:rsid w:val="00B609AE"/>
    <w:rsid w:val="00B61271"/>
    <w:rsid w:val="00B658FB"/>
    <w:rsid w:val="00B67017"/>
    <w:rsid w:val="00B67669"/>
    <w:rsid w:val="00B7496A"/>
    <w:rsid w:val="00B74D9F"/>
    <w:rsid w:val="00B77F9F"/>
    <w:rsid w:val="00B82EC1"/>
    <w:rsid w:val="00B83D8B"/>
    <w:rsid w:val="00B83F15"/>
    <w:rsid w:val="00B85390"/>
    <w:rsid w:val="00B864B0"/>
    <w:rsid w:val="00B97B12"/>
    <w:rsid w:val="00B97C03"/>
    <w:rsid w:val="00BA3846"/>
    <w:rsid w:val="00BA43F0"/>
    <w:rsid w:val="00BA4ACA"/>
    <w:rsid w:val="00BB0CFA"/>
    <w:rsid w:val="00BB1BFE"/>
    <w:rsid w:val="00BB2B37"/>
    <w:rsid w:val="00BB3CA7"/>
    <w:rsid w:val="00BB4723"/>
    <w:rsid w:val="00BB57E1"/>
    <w:rsid w:val="00BB7F3C"/>
    <w:rsid w:val="00BC0935"/>
    <w:rsid w:val="00BC16AC"/>
    <w:rsid w:val="00BC23EA"/>
    <w:rsid w:val="00BC2AF8"/>
    <w:rsid w:val="00BC2D0E"/>
    <w:rsid w:val="00BC3545"/>
    <w:rsid w:val="00BC4757"/>
    <w:rsid w:val="00BC5284"/>
    <w:rsid w:val="00BC5B98"/>
    <w:rsid w:val="00BD2336"/>
    <w:rsid w:val="00BD2879"/>
    <w:rsid w:val="00BD3C17"/>
    <w:rsid w:val="00BD411A"/>
    <w:rsid w:val="00BD41CD"/>
    <w:rsid w:val="00BD470F"/>
    <w:rsid w:val="00BD47AA"/>
    <w:rsid w:val="00BD52E8"/>
    <w:rsid w:val="00BD6352"/>
    <w:rsid w:val="00BD65DC"/>
    <w:rsid w:val="00BD6E28"/>
    <w:rsid w:val="00BD7368"/>
    <w:rsid w:val="00BE0322"/>
    <w:rsid w:val="00BE0D7B"/>
    <w:rsid w:val="00BE2A64"/>
    <w:rsid w:val="00BE4DB7"/>
    <w:rsid w:val="00BE7AE1"/>
    <w:rsid w:val="00BF00D4"/>
    <w:rsid w:val="00BF01AE"/>
    <w:rsid w:val="00BF16C4"/>
    <w:rsid w:val="00BF2020"/>
    <w:rsid w:val="00BF2B90"/>
    <w:rsid w:val="00BF47ED"/>
    <w:rsid w:val="00BF4FFF"/>
    <w:rsid w:val="00BF6B71"/>
    <w:rsid w:val="00C0230E"/>
    <w:rsid w:val="00C02F39"/>
    <w:rsid w:val="00C062EA"/>
    <w:rsid w:val="00C066F2"/>
    <w:rsid w:val="00C07A72"/>
    <w:rsid w:val="00C10116"/>
    <w:rsid w:val="00C14640"/>
    <w:rsid w:val="00C15088"/>
    <w:rsid w:val="00C1518A"/>
    <w:rsid w:val="00C208FC"/>
    <w:rsid w:val="00C22874"/>
    <w:rsid w:val="00C22CCD"/>
    <w:rsid w:val="00C23837"/>
    <w:rsid w:val="00C32F01"/>
    <w:rsid w:val="00C341E4"/>
    <w:rsid w:val="00C37223"/>
    <w:rsid w:val="00C37388"/>
    <w:rsid w:val="00C3786F"/>
    <w:rsid w:val="00C40392"/>
    <w:rsid w:val="00C410FF"/>
    <w:rsid w:val="00C41D68"/>
    <w:rsid w:val="00C45A0A"/>
    <w:rsid w:val="00C45E37"/>
    <w:rsid w:val="00C47994"/>
    <w:rsid w:val="00C5210F"/>
    <w:rsid w:val="00C542BD"/>
    <w:rsid w:val="00C5767C"/>
    <w:rsid w:val="00C60AD3"/>
    <w:rsid w:val="00C62687"/>
    <w:rsid w:val="00C633F0"/>
    <w:rsid w:val="00C6428B"/>
    <w:rsid w:val="00C655A2"/>
    <w:rsid w:val="00C71065"/>
    <w:rsid w:val="00C73C36"/>
    <w:rsid w:val="00C76C91"/>
    <w:rsid w:val="00C802FE"/>
    <w:rsid w:val="00C81EEE"/>
    <w:rsid w:val="00C8258F"/>
    <w:rsid w:val="00C83038"/>
    <w:rsid w:val="00C90D5A"/>
    <w:rsid w:val="00C93B88"/>
    <w:rsid w:val="00C9683A"/>
    <w:rsid w:val="00C97569"/>
    <w:rsid w:val="00C97896"/>
    <w:rsid w:val="00CA14E8"/>
    <w:rsid w:val="00CA2451"/>
    <w:rsid w:val="00CA24BE"/>
    <w:rsid w:val="00CA29EC"/>
    <w:rsid w:val="00CA2F95"/>
    <w:rsid w:val="00CA68B1"/>
    <w:rsid w:val="00CA764D"/>
    <w:rsid w:val="00CB1646"/>
    <w:rsid w:val="00CB2376"/>
    <w:rsid w:val="00CB23B6"/>
    <w:rsid w:val="00CB2930"/>
    <w:rsid w:val="00CB41B5"/>
    <w:rsid w:val="00CB553A"/>
    <w:rsid w:val="00CB6C42"/>
    <w:rsid w:val="00CB7DA4"/>
    <w:rsid w:val="00CC01BD"/>
    <w:rsid w:val="00CC16C3"/>
    <w:rsid w:val="00CC1740"/>
    <w:rsid w:val="00CC1FC7"/>
    <w:rsid w:val="00CC209E"/>
    <w:rsid w:val="00CC2CD0"/>
    <w:rsid w:val="00CC30BA"/>
    <w:rsid w:val="00CC40C0"/>
    <w:rsid w:val="00CC536D"/>
    <w:rsid w:val="00CC652D"/>
    <w:rsid w:val="00CC74F3"/>
    <w:rsid w:val="00CC76DB"/>
    <w:rsid w:val="00CD0DAF"/>
    <w:rsid w:val="00CD0E58"/>
    <w:rsid w:val="00CD10DF"/>
    <w:rsid w:val="00CD12A1"/>
    <w:rsid w:val="00CD15B6"/>
    <w:rsid w:val="00CD1F12"/>
    <w:rsid w:val="00CD1F16"/>
    <w:rsid w:val="00CD549E"/>
    <w:rsid w:val="00CE0346"/>
    <w:rsid w:val="00CE10CD"/>
    <w:rsid w:val="00CE14A6"/>
    <w:rsid w:val="00CE3782"/>
    <w:rsid w:val="00CE7230"/>
    <w:rsid w:val="00CE7E10"/>
    <w:rsid w:val="00CF16AC"/>
    <w:rsid w:val="00CF422C"/>
    <w:rsid w:val="00CF43DB"/>
    <w:rsid w:val="00CF55FC"/>
    <w:rsid w:val="00CF61D5"/>
    <w:rsid w:val="00D0395F"/>
    <w:rsid w:val="00D03E73"/>
    <w:rsid w:val="00D0493F"/>
    <w:rsid w:val="00D06FE0"/>
    <w:rsid w:val="00D10F49"/>
    <w:rsid w:val="00D13CCF"/>
    <w:rsid w:val="00D14D57"/>
    <w:rsid w:val="00D15639"/>
    <w:rsid w:val="00D20C8D"/>
    <w:rsid w:val="00D21E5E"/>
    <w:rsid w:val="00D222BA"/>
    <w:rsid w:val="00D22382"/>
    <w:rsid w:val="00D239E8"/>
    <w:rsid w:val="00D23AAB"/>
    <w:rsid w:val="00D250A9"/>
    <w:rsid w:val="00D2510D"/>
    <w:rsid w:val="00D25EEC"/>
    <w:rsid w:val="00D331A3"/>
    <w:rsid w:val="00D36ACB"/>
    <w:rsid w:val="00D37938"/>
    <w:rsid w:val="00D41A94"/>
    <w:rsid w:val="00D43B89"/>
    <w:rsid w:val="00D43F21"/>
    <w:rsid w:val="00D45D28"/>
    <w:rsid w:val="00D46E32"/>
    <w:rsid w:val="00D471F5"/>
    <w:rsid w:val="00D476E4"/>
    <w:rsid w:val="00D54358"/>
    <w:rsid w:val="00D54982"/>
    <w:rsid w:val="00D557F2"/>
    <w:rsid w:val="00D56E2D"/>
    <w:rsid w:val="00D571A9"/>
    <w:rsid w:val="00D60241"/>
    <w:rsid w:val="00D6057B"/>
    <w:rsid w:val="00D60CD5"/>
    <w:rsid w:val="00D62A48"/>
    <w:rsid w:val="00D64A84"/>
    <w:rsid w:val="00D6576F"/>
    <w:rsid w:val="00D65CB4"/>
    <w:rsid w:val="00D6636A"/>
    <w:rsid w:val="00D6712E"/>
    <w:rsid w:val="00D67A74"/>
    <w:rsid w:val="00D701FC"/>
    <w:rsid w:val="00D71780"/>
    <w:rsid w:val="00D71DC9"/>
    <w:rsid w:val="00D73E0F"/>
    <w:rsid w:val="00D74876"/>
    <w:rsid w:val="00D74A7C"/>
    <w:rsid w:val="00D772A1"/>
    <w:rsid w:val="00D80CE6"/>
    <w:rsid w:val="00D81C6A"/>
    <w:rsid w:val="00D81E57"/>
    <w:rsid w:val="00D823DF"/>
    <w:rsid w:val="00D82E8C"/>
    <w:rsid w:val="00D83989"/>
    <w:rsid w:val="00D87297"/>
    <w:rsid w:val="00D87CC2"/>
    <w:rsid w:val="00D9473A"/>
    <w:rsid w:val="00D94A3C"/>
    <w:rsid w:val="00D97501"/>
    <w:rsid w:val="00DB1E0A"/>
    <w:rsid w:val="00DB22DD"/>
    <w:rsid w:val="00DB5184"/>
    <w:rsid w:val="00DB7107"/>
    <w:rsid w:val="00DC3749"/>
    <w:rsid w:val="00DC480A"/>
    <w:rsid w:val="00DC4847"/>
    <w:rsid w:val="00DC5237"/>
    <w:rsid w:val="00DC5AEA"/>
    <w:rsid w:val="00DC7795"/>
    <w:rsid w:val="00DD102F"/>
    <w:rsid w:val="00DD3ABE"/>
    <w:rsid w:val="00DD70C9"/>
    <w:rsid w:val="00DD7DCD"/>
    <w:rsid w:val="00DE0CF3"/>
    <w:rsid w:val="00DE31EB"/>
    <w:rsid w:val="00DE320D"/>
    <w:rsid w:val="00DE76E8"/>
    <w:rsid w:val="00DE7CA8"/>
    <w:rsid w:val="00DE7E46"/>
    <w:rsid w:val="00DF003C"/>
    <w:rsid w:val="00DF06D8"/>
    <w:rsid w:val="00DF0A4E"/>
    <w:rsid w:val="00DF1E9B"/>
    <w:rsid w:val="00DF45C2"/>
    <w:rsid w:val="00DF4E63"/>
    <w:rsid w:val="00E00258"/>
    <w:rsid w:val="00E0042D"/>
    <w:rsid w:val="00E010D2"/>
    <w:rsid w:val="00E01DE2"/>
    <w:rsid w:val="00E01F9C"/>
    <w:rsid w:val="00E03376"/>
    <w:rsid w:val="00E05024"/>
    <w:rsid w:val="00E05AC1"/>
    <w:rsid w:val="00E06447"/>
    <w:rsid w:val="00E07814"/>
    <w:rsid w:val="00E07E26"/>
    <w:rsid w:val="00E1287F"/>
    <w:rsid w:val="00E15722"/>
    <w:rsid w:val="00E16880"/>
    <w:rsid w:val="00E24EBA"/>
    <w:rsid w:val="00E251FE"/>
    <w:rsid w:val="00E31BD3"/>
    <w:rsid w:val="00E3452F"/>
    <w:rsid w:val="00E41A35"/>
    <w:rsid w:val="00E41DFA"/>
    <w:rsid w:val="00E44366"/>
    <w:rsid w:val="00E45E60"/>
    <w:rsid w:val="00E501D5"/>
    <w:rsid w:val="00E50E17"/>
    <w:rsid w:val="00E513C7"/>
    <w:rsid w:val="00E51AE0"/>
    <w:rsid w:val="00E52DA1"/>
    <w:rsid w:val="00E5301F"/>
    <w:rsid w:val="00E551F9"/>
    <w:rsid w:val="00E55C23"/>
    <w:rsid w:val="00E56827"/>
    <w:rsid w:val="00E66A19"/>
    <w:rsid w:val="00E66AFE"/>
    <w:rsid w:val="00E67D10"/>
    <w:rsid w:val="00E7117A"/>
    <w:rsid w:val="00E72997"/>
    <w:rsid w:val="00E72B9A"/>
    <w:rsid w:val="00E733EA"/>
    <w:rsid w:val="00E741D6"/>
    <w:rsid w:val="00E7480C"/>
    <w:rsid w:val="00E809A3"/>
    <w:rsid w:val="00E8204C"/>
    <w:rsid w:val="00E8272B"/>
    <w:rsid w:val="00E83A12"/>
    <w:rsid w:val="00E85ED8"/>
    <w:rsid w:val="00E90149"/>
    <w:rsid w:val="00E91062"/>
    <w:rsid w:val="00E93951"/>
    <w:rsid w:val="00E95F9E"/>
    <w:rsid w:val="00E96A6A"/>
    <w:rsid w:val="00EA3701"/>
    <w:rsid w:val="00EA3840"/>
    <w:rsid w:val="00EA5A19"/>
    <w:rsid w:val="00EA682C"/>
    <w:rsid w:val="00EB2B4A"/>
    <w:rsid w:val="00EB2FC8"/>
    <w:rsid w:val="00EB5605"/>
    <w:rsid w:val="00EC2A68"/>
    <w:rsid w:val="00EC2E4A"/>
    <w:rsid w:val="00EC43FF"/>
    <w:rsid w:val="00EC559C"/>
    <w:rsid w:val="00ED57CB"/>
    <w:rsid w:val="00ED63F3"/>
    <w:rsid w:val="00ED66B9"/>
    <w:rsid w:val="00ED7215"/>
    <w:rsid w:val="00ED72F1"/>
    <w:rsid w:val="00EE1453"/>
    <w:rsid w:val="00EE34FD"/>
    <w:rsid w:val="00EE396D"/>
    <w:rsid w:val="00EF270F"/>
    <w:rsid w:val="00EF33F2"/>
    <w:rsid w:val="00EF3B52"/>
    <w:rsid w:val="00EF4AE4"/>
    <w:rsid w:val="00EF501A"/>
    <w:rsid w:val="00EF6122"/>
    <w:rsid w:val="00EF6B32"/>
    <w:rsid w:val="00EF70DF"/>
    <w:rsid w:val="00EF71F1"/>
    <w:rsid w:val="00F001BC"/>
    <w:rsid w:val="00F01F13"/>
    <w:rsid w:val="00F04236"/>
    <w:rsid w:val="00F04BB1"/>
    <w:rsid w:val="00F0682E"/>
    <w:rsid w:val="00F07BF6"/>
    <w:rsid w:val="00F10E73"/>
    <w:rsid w:val="00F11829"/>
    <w:rsid w:val="00F12FF4"/>
    <w:rsid w:val="00F138AC"/>
    <w:rsid w:val="00F1550E"/>
    <w:rsid w:val="00F15A37"/>
    <w:rsid w:val="00F21F8F"/>
    <w:rsid w:val="00F2382D"/>
    <w:rsid w:val="00F23ACE"/>
    <w:rsid w:val="00F242D0"/>
    <w:rsid w:val="00F2493C"/>
    <w:rsid w:val="00F266F8"/>
    <w:rsid w:val="00F3248B"/>
    <w:rsid w:val="00F33ECF"/>
    <w:rsid w:val="00F36038"/>
    <w:rsid w:val="00F363C8"/>
    <w:rsid w:val="00F40C59"/>
    <w:rsid w:val="00F46AC4"/>
    <w:rsid w:val="00F47CF6"/>
    <w:rsid w:val="00F47E35"/>
    <w:rsid w:val="00F51546"/>
    <w:rsid w:val="00F53A99"/>
    <w:rsid w:val="00F53B18"/>
    <w:rsid w:val="00F53B57"/>
    <w:rsid w:val="00F54D2A"/>
    <w:rsid w:val="00F5560E"/>
    <w:rsid w:val="00F60CEA"/>
    <w:rsid w:val="00F624DD"/>
    <w:rsid w:val="00F6262C"/>
    <w:rsid w:val="00F62E81"/>
    <w:rsid w:val="00F63803"/>
    <w:rsid w:val="00F6391D"/>
    <w:rsid w:val="00F64188"/>
    <w:rsid w:val="00F671B3"/>
    <w:rsid w:val="00F67CD3"/>
    <w:rsid w:val="00F70473"/>
    <w:rsid w:val="00F70730"/>
    <w:rsid w:val="00F707C5"/>
    <w:rsid w:val="00F709A8"/>
    <w:rsid w:val="00F71C93"/>
    <w:rsid w:val="00F723C9"/>
    <w:rsid w:val="00F72459"/>
    <w:rsid w:val="00F73382"/>
    <w:rsid w:val="00F74ED0"/>
    <w:rsid w:val="00F7641B"/>
    <w:rsid w:val="00F7691A"/>
    <w:rsid w:val="00F772DC"/>
    <w:rsid w:val="00F815EE"/>
    <w:rsid w:val="00F81A4C"/>
    <w:rsid w:val="00F82AFA"/>
    <w:rsid w:val="00F83132"/>
    <w:rsid w:val="00F84704"/>
    <w:rsid w:val="00F86B76"/>
    <w:rsid w:val="00F8725F"/>
    <w:rsid w:val="00F9073E"/>
    <w:rsid w:val="00F91913"/>
    <w:rsid w:val="00F935B0"/>
    <w:rsid w:val="00F9571D"/>
    <w:rsid w:val="00F95BC7"/>
    <w:rsid w:val="00F962AD"/>
    <w:rsid w:val="00F96FF6"/>
    <w:rsid w:val="00F97741"/>
    <w:rsid w:val="00FA09BA"/>
    <w:rsid w:val="00FA17F7"/>
    <w:rsid w:val="00FA293B"/>
    <w:rsid w:val="00FA3274"/>
    <w:rsid w:val="00FA57D9"/>
    <w:rsid w:val="00FA58D1"/>
    <w:rsid w:val="00FB196B"/>
    <w:rsid w:val="00FB24AA"/>
    <w:rsid w:val="00FB301F"/>
    <w:rsid w:val="00FB4107"/>
    <w:rsid w:val="00FB6F06"/>
    <w:rsid w:val="00FB71E9"/>
    <w:rsid w:val="00FC0BAF"/>
    <w:rsid w:val="00FC188A"/>
    <w:rsid w:val="00FC20FA"/>
    <w:rsid w:val="00FC3831"/>
    <w:rsid w:val="00FC3F03"/>
    <w:rsid w:val="00FC632D"/>
    <w:rsid w:val="00FC6370"/>
    <w:rsid w:val="00FC79EB"/>
    <w:rsid w:val="00FD28BE"/>
    <w:rsid w:val="00FD3BDB"/>
    <w:rsid w:val="00FD72FD"/>
    <w:rsid w:val="00FE0743"/>
    <w:rsid w:val="00FE1440"/>
    <w:rsid w:val="00FE3E06"/>
    <w:rsid w:val="00FE4F1B"/>
    <w:rsid w:val="00FE5C52"/>
    <w:rsid w:val="00FE79FE"/>
    <w:rsid w:val="00FF0D06"/>
    <w:rsid w:val="00FF0E0B"/>
    <w:rsid w:val="00FF1BC6"/>
    <w:rsid w:val="00FF45C4"/>
    <w:rsid w:val="00FF5457"/>
    <w:rsid w:val="00FF5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7737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C9"/>
    <w:pPr>
      <w:spacing w:after="200" w:line="276" w:lineRule="auto"/>
    </w:pPr>
    <w:rPr>
      <w:sz w:val="22"/>
      <w:szCs w:val="22"/>
    </w:rPr>
  </w:style>
  <w:style w:type="paragraph" w:styleId="Heading1">
    <w:name w:val="heading 1"/>
    <w:basedOn w:val="Normal"/>
    <w:next w:val="Normal"/>
    <w:link w:val="Heading1Char"/>
    <w:uiPriority w:val="9"/>
    <w:qFormat/>
    <w:rsid w:val="0011695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65E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55DA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2336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06"/>
    <w:pPr>
      <w:ind w:left="720"/>
      <w:contextualSpacing/>
    </w:pPr>
  </w:style>
  <w:style w:type="paragraph" w:styleId="NoSpacing">
    <w:name w:val="No Spacing"/>
    <w:uiPriority w:val="1"/>
    <w:qFormat/>
    <w:rsid w:val="000E6A57"/>
    <w:rPr>
      <w:sz w:val="22"/>
      <w:szCs w:val="22"/>
    </w:rPr>
  </w:style>
  <w:style w:type="paragraph" w:styleId="NormalWeb">
    <w:name w:val="Normal (Web)"/>
    <w:basedOn w:val="Normal"/>
    <w:uiPriority w:val="99"/>
    <w:rsid w:val="00A9640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53A00"/>
    <w:rPr>
      <w:color w:val="0000FF"/>
      <w:u w:val="single"/>
    </w:rPr>
  </w:style>
  <w:style w:type="character" w:styleId="CommentReference">
    <w:name w:val="annotation reference"/>
    <w:uiPriority w:val="99"/>
    <w:semiHidden/>
    <w:unhideWhenUsed/>
    <w:rsid w:val="0073018B"/>
    <w:rPr>
      <w:sz w:val="16"/>
      <w:szCs w:val="16"/>
    </w:rPr>
  </w:style>
  <w:style w:type="paragraph" w:styleId="CommentText">
    <w:name w:val="annotation text"/>
    <w:basedOn w:val="Normal"/>
    <w:link w:val="CommentTextChar"/>
    <w:uiPriority w:val="99"/>
    <w:semiHidden/>
    <w:unhideWhenUsed/>
    <w:rsid w:val="0073018B"/>
    <w:rPr>
      <w:sz w:val="20"/>
      <w:szCs w:val="20"/>
    </w:rPr>
  </w:style>
  <w:style w:type="character" w:customStyle="1" w:styleId="CommentTextChar">
    <w:name w:val="Comment Text Char"/>
    <w:basedOn w:val="DefaultParagraphFont"/>
    <w:link w:val="CommentText"/>
    <w:uiPriority w:val="99"/>
    <w:semiHidden/>
    <w:rsid w:val="0073018B"/>
  </w:style>
  <w:style w:type="paragraph" w:styleId="CommentSubject">
    <w:name w:val="annotation subject"/>
    <w:basedOn w:val="CommentText"/>
    <w:next w:val="CommentText"/>
    <w:link w:val="CommentSubjectChar"/>
    <w:uiPriority w:val="99"/>
    <w:semiHidden/>
    <w:unhideWhenUsed/>
    <w:rsid w:val="0073018B"/>
    <w:rPr>
      <w:b/>
      <w:bCs/>
    </w:rPr>
  </w:style>
  <w:style w:type="character" w:customStyle="1" w:styleId="CommentSubjectChar">
    <w:name w:val="Comment Subject Char"/>
    <w:link w:val="CommentSubject"/>
    <w:uiPriority w:val="99"/>
    <w:semiHidden/>
    <w:rsid w:val="0073018B"/>
    <w:rPr>
      <w:b/>
      <w:bCs/>
    </w:rPr>
  </w:style>
  <w:style w:type="paragraph" w:styleId="BalloonText">
    <w:name w:val="Balloon Text"/>
    <w:basedOn w:val="Normal"/>
    <w:link w:val="BalloonTextChar"/>
    <w:uiPriority w:val="99"/>
    <w:semiHidden/>
    <w:unhideWhenUsed/>
    <w:rsid w:val="007301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3018B"/>
    <w:rPr>
      <w:rFonts w:ascii="Tahoma" w:hAnsi="Tahoma" w:cs="Tahoma"/>
      <w:sz w:val="16"/>
      <w:szCs w:val="16"/>
    </w:rPr>
  </w:style>
  <w:style w:type="paragraph" w:customStyle="1" w:styleId="Default">
    <w:name w:val="Default"/>
    <w:rsid w:val="001C3C48"/>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2637F"/>
    <w:pPr>
      <w:tabs>
        <w:tab w:val="center" w:pos="4680"/>
        <w:tab w:val="right" w:pos="9360"/>
      </w:tabs>
    </w:pPr>
  </w:style>
  <w:style w:type="character" w:customStyle="1" w:styleId="HeaderChar">
    <w:name w:val="Header Char"/>
    <w:link w:val="Header"/>
    <w:uiPriority w:val="99"/>
    <w:rsid w:val="0072637F"/>
    <w:rPr>
      <w:sz w:val="22"/>
      <w:szCs w:val="22"/>
    </w:rPr>
  </w:style>
  <w:style w:type="paragraph" w:styleId="Footer">
    <w:name w:val="footer"/>
    <w:basedOn w:val="Normal"/>
    <w:link w:val="FooterChar"/>
    <w:uiPriority w:val="99"/>
    <w:unhideWhenUsed/>
    <w:rsid w:val="0072637F"/>
    <w:pPr>
      <w:tabs>
        <w:tab w:val="center" w:pos="4680"/>
        <w:tab w:val="right" w:pos="9360"/>
      </w:tabs>
    </w:pPr>
  </w:style>
  <w:style w:type="character" w:customStyle="1" w:styleId="FooterChar">
    <w:name w:val="Footer Char"/>
    <w:link w:val="Footer"/>
    <w:uiPriority w:val="99"/>
    <w:rsid w:val="0072637F"/>
    <w:rPr>
      <w:sz w:val="22"/>
      <w:szCs w:val="22"/>
    </w:rPr>
  </w:style>
  <w:style w:type="character" w:customStyle="1" w:styleId="Heading1Char">
    <w:name w:val="Heading 1 Char"/>
    <w:link w:val="Heading1"/>
    <w:uiPriority w:val="9"/>
    <w:rsid w:val="00116952"/>
    <w:rPr>
      <w:rFonts w:ascii="Cambria" w:eastAsia="Times New Roman" w:hAnsi="Cambria" w:cs="Times New Roman"/>
      <w:b/>
      <w:bCs/>
      <w:kern w:val="32"/>
      <w:sz w:val="32"/>
      <w:szCs w:val="32"/>
    </w:rPr>
  </w:style>
  <w:style w:type="table" w:styleId="TableGrid">
    <w:name w:val="Table Grid"/>
    <w:basedOn w:val="TableNormal"/>
    <w:uiPriority w:val="59"/>
    <w:rsid w:val="000C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65E03"/>
    <w:rPr>
      <w:rFonts w:ascii="Cambria" w:eastAsia="Times New Roman" w:hAnsi="Cambria" w:cs="Times New Roman"/>
      <w:b/>
      <w:bCs/>
      <w:i/>
      <w:iCs/>
      <w:sz w:val="28"/>
      <w:szCs w:val="28"/>
    </w:rPr>
  </w:style>
  <w:style w:type="paragraph" w:styleId="HTMLPreformatted">
    <w:name w:val="HTML Preformatted"/>
    <w:basedOn w:val="Normal"/>
    <w:link w:val="HTMLPreformattedChar"/>
    <w:rsid w:val="005A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0"/>
      <w:szCs w:val="20"/>
    </w:rPr>
  </w:style>
  <w:style w:type="character" w:customStyle="1" w:styleId="HTMLPreformattedChar">
    <w:name w:val="HTML Preformatted Char"/>
    <w:link w:val="HTMLPreformatted"/>
    <w:rsid w:val="005A5295"/>
    <w:rPr>
      <w:rFonts w:ascii="Times New Roman" w:eastAsia="Times New Roman" w:hAnsi="Times New Roman"/>
    </w:rPr>
  </w:style>
  <w:style w:type="character" w:customStyle="1" w:styleId="Heading3Char">
    <w:name w:val="Heading 3 Char"/>
    <w:link w:val="Heading3"/>
    <w:uiPriority w:val="9"/>
    <w:rsid w:val="00A55DA7"/>
    <w:rPr>
      <w:rFonts w:ascii="Cambria" w:eastAsia="Times New Roman" w:hAnsi="Cambria"/>
      <w:b/>
      <w:bCs/>
      <w:sz w:val="26"/>
      <w:szCs w:val="26"/>
    </w:rPr>
  </w:style>
  <w:style w:type="character" w:customStyle="1" w:styleId="ListParagraphChar">
    <w:name w:val="List Paragraph Char"/>
    <w:link w:val="ListParagraph"/>
    <w:uiPriority w:val="34"/>
    <w:rsid w:val="00A55DA7"/>
    <w:rPr>
      <w:sz w:val="22"/>
      <w:szCs w:val="22"/>
    </w:rPr>
  </w:style>
  <w:style w:type="paragraph" w:customStyle="1" w:styleId="listparagraph0">
    <w:name w:val="listparagraph"/>
    <w:basedOn w:val="Normal"/>
    <w:rsid w:val="00A55DA7"/>
    <w:pPr>
      <w:spacing w:before="100" w:beforeAutospacing="1" w:after="100" w:afterAutospacing="1" w:line="240" w:lineRule="auto"/>
    </w:pPr>
    <w:rPr>
      <w:rFonts w:ascii="Times New Roman" w:hAnsi="Times New Roman"/>
      <w:sz w:val="24"/>
      <w:szCs w:val="24"/>
    </w:rPr>
  </w:style>
  <w:style w:type="table" w:customStyle="1" w:styleId="MediumShading2-Accent11">
    <w:name w:val="Medium Shading 2 - Accent 11"/>
    <w:basedOn w:val="TableNormal"/>
    <w:uiPriority w:val="64"/>
    <w:rsid w:val="00A55DA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A55DA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itle">
    <w:name w:val="Title"/>
    <w:basedOn w:val="Normal"/>
    <w:link w:val="TitleChar"/>
    <w:qFormat/>
    <w:rsid w:val="00C802FE"/>
    <w:pPr>
      <w:spacing w:after="0" w:line="240" w:lineRule="auto"/>
      <w:jc w:val="center"/>
    </w:pPr>
    <w:rPr>
      <w:rFonts w:ascii="Arial" w:eastAsia="Times New Roman" w:hAnsi="Arial"/>
      <w:b/>
      <w:sz w:val="28"/>
      <w:szCs w:val="20"/>
    </w:rPr>
  </w:style>
  <w:style w:type="character" w:customStyle="1" w:styleId="TitleChar">
    <w:name w:val="Title Char"/>
    <w:link w:val="Title"/>
    <w:rsid w:val="00C802FE"/>
    <w:rPr>
      <w:rFonts w:ascii="Arial" w:eastAsia="Times New Roman" w:hAnsi="Arial"/>
      <w:b/>
      <w:sz w:val="28"/>
    </w:rPr>
  </w:style>
  <w:style w:type="paragraph" w:styleId="TOCHeading">
    <w:name w:val="TOC Heading"/>
    <w:basedOn w:val="Heading1"/>
    <w:next w:val="Normal"/>
    <w:uiPriority w:val="39"/>
    <w:unhideWhenUsed/>
    <w:qFormat/>
    <w:rsid w:val="00877F26"/>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F47E35"/>
    <w:pPr>
      <w:tabs>
        <w:tab w:val="left" w:pos="440"/>
        <w:tab w:val="right" w:leader="dot" w:pos="9360"/>
      </w:tabs>
    </w:pPr>
  </w:style>
  <w:style w:type="paragraph" w:styleId="TOC2">
    <w:name w:val="toc 2"/>
    <w:basedOn w:val="Normal"/>
    <w:next w:val="Normal"/>
    <w:autoRedefine/>
    <w:uiPriority w:val="39"/>
    <w:unhideWhenUsed/>
    <w:rsid w:val="00EA3840"/>
    <w:pPr>
      <w:tabs>
        <w:tab w:val="right" w:leader="dot" w:pos="9350"/>
      </w:tabs>
      <w:ind w:left="220"/>
    </w:pPr>
  </w:style>
  <w:style w:type="paragraph" w:styleId="TOC3">
    <w:name w:val="toc 3"/>
    <w:basedOn w:val="Normal"/>
    <w:next w:val="Normal"/>
    <w:autoRedefine/>
    <w:uiPriority w:val="39"/>
    <w:unhideWhenUsed/>
    <w:rsid w:val="00877F26"/>
    <w:pPr>
      <w:ind w:left="440"/>
    </w:pPr>
  </w:style>
  <w:style w:type="paragraph" w:customStyle="1" w:styleId="Header1">
    <w:name w:val="Header1"/>
    <w:rsid w:val="0065367F"/>
    <w:pPr>
      <w:tabs>
        <w:tab w:val="center" w:pos="4680"/>
        <w:tab w:val="right" w:pos="9360"/>
      </w:tabs>
    </w:pPr>
    <w:rPr>
      <w:rFonts w:eastAsia="ヒラギノ角ゴ Pro W3"/>
      <w:color w:val="000000"/>
      <w:sz w:val="22"/>
    </w:rPr>
  </w:style>
  <w:style w:type="paragraph" w:styleId="FootnoteText">
    <w:name w:val="footnote text"/>
    <w:basedOn w:val="Normal"/>
    <w:link w:val="FootnoteTextChar"/>
    <w:uiPriority w:val="99"/>
    <w:unhideWhenUsed/>
    <w:rsid w:val="007132E0"/>
    <w:rPr>
      <w:sz w:val="20"/>
      <w:szCs w:val="20"/>
    </w:rPr>
  </w:style>
  <w:style w:type="character" w:customStyle="1" w:styleId="FootnoteTextChar">
    <w:name w:val="Footnote Text Char"/>
    <w:basedOn w:val="DefaultParagraphFont"/>
    <w:link w:val="FootnoteText"/>
    <w:uiPriority w:val="99"/>
    <w:rsid w:val="007132E0"/>
  </w:style>
  <w:style w:type="character" w:styleId="FootnoteReference">
    <w:name w:val="footnote reference"/>
    <w:uiPriority w:val="99"/>
    <w:semiHidden/>
    <w:unhideWhenUsed/>
    <w:rsid w:val="007132E0"/>
    <w:rPr>
      <w:vertAlign w:val="superscript"/>
    </w:rPr>
  </w:style>
  <w:style w:type="paragraph" w:styleId="DocumentMap">
    <w:name w:val="Document Map"/>
    <w:basedOn w:val="Normal"/>
    <w:link w:val="DocumentMapChar"/>
    <w:uiPriority w:val="99"/>
    <w:semiHidden/>
    <w:unhideWhenUsed/>
    <w:rsid w:val="00B03B68"/>
    <w:rPr>
      <w:rFonts w:ascii="Tahoma" w:hAnsi="Tahoma"/>
      <w:sz w:val="16"/>
      <w:szCs w:val="16"/>
    </w:rPr>
  </w:style>
  <w:style w:type="character" w:customStyle="1" w:styleId="DocumentMapChar">
    <w:name w:val="Document Map Char"/>
    <w:link w:val="DocumentMap"/>
    <w:uiPriority w:val="99"/>
    <w:semiHidden/>
    <w:rsid w:val="00B03B68"/>
    <w:rPr>
      <w:rFonts w:ascii="Tahoma" w:hAnsi="Tahoma" w:cs="Tahoma"/>
      <w:sz w:val="16"/>
      <w:szCs w:val="16"/>
    </w:rPr>
  </w:style>
  <w:style w:type="paragraph" w:styleId="Caption">
    <w:name w:val="caption"/>
    <w:basedOn w:val="Normal"/>
    <w:next w:val="Normal"/>
    <w:uiPriority w:val="35"/>
    <w:unhideWhenUsed/>
    <w:qFormat/>
    <w:rsid w:val="002768F8"/>
    <w:rPr>
      <w:b/>
      <w:bCs/>
      <w:sz w:val="20"/>
      <w:szCs w:val="20"/>
    </w:rPr>
  </w:style>
  <w:style w:type="paragraph" w:styleId="Revision">
    <w:name w:val="Revision"/>
    <w:hidden/>
    <w:uiPriority w:val="99"/>
    <w:semiHidden/>
    <w:rsid w:val="00D15639"/>
    <w:rPr>
      <w:sz w:val="22"/>
      <w:szCs w:val="22"/>
    </w:rPr>
  </w:style>
  <w:style w:type="character" w:styleId="FollowedHyperlink">
    <w:name w:val="FollowedHyperlink"/>
    <w:uiPriority w:val="99"/>
    <w:semiHidden/>
    <w:unhideWhenUsed/>
    <w:rsid w:val="00A32B9B"/>
    <w:rPr>
      <w:color w:val="800080"/>
      <w:u w:val="single"/>
    </w:rPr>
  </w:style>
  <w:style w:type="character" w:customStyle="1" w:styleId="apple-tab-span">
    <w:name w:val="apple-tab-span"/>
    <w:basedOn w:val="DefaultParagraphFont"/>
    <w:rsid w:val="009317E1"/>
  </w:style>
  <w:style w:type="character" w:customStyle="1" w:styleId="Heading4Char">
    <w:name w:val="Heading 4 Char"/>
    <w:basedOn w:val="DefaultParagraphFont"/>
    <w:link w:val="Heading4"/>
    <w:uiPriority w:val="9"/>
    <w:rsid w:val="00923366"/>
    <w:rPr>
      <w:rFonts w:ascii="Calibri" w:eastAsia="Times New Roman" w:hAnsi="Calibri" w:cs="Times New Roman"/>
      <w:b/>
      <w:bCs/>
      <w:sz w:val="28"/>
      <w:szCs w:val="28"/>
    </w:rPr>
  </w:style>
  <w:style w:type="paragraph" w:styleId="PlainText">
    <w:name w:val="Plain Text"/>
    <w:basedOn w:val="Normal"/>
    <w:link w:val="PlainTextChar"/>
    <w:uiPriority w:val="99"/>
    <w:semiHidden/>
    <w:unhideWhenUsed/>
    <w:rsid w:val="00A9666E"/>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9666E"/>
    <w:rPr>
      <w:rFonts w:ascii="Consolas" w:eastAsiaTheme="minorHAnsi" w:hAnsi="Consolas" w:cs="Consolas"/>
      <w:sz w:val="21"/>
      <w:szCs w:val="21"/>
    </w:rPr>
  </w:style>
  <w:style w:type="character" w:customStyle="1" w:styleId="tgc">
    <w:name w:val="_tgc"/>
    <w:basedOn w:val="DefaultParagraphFont"/>
    <w:rsid w:val="00CF43DB"/>
  </w:style>
</w:styles>
</file>

<file path=word/webSettings.xml><?xml version="1.0" encoding="utf-8"?>
<w:webSettings xmlns:r="http://schemas.openxmlformats.org/officeDocument/2006/relationships" xmlns:w="http://schemas.openxmlformats.org/wordprocessingml/2006/main">
  <w:divs>
    <w:div w:id="75903361">
      <w:bodyDiv w:val="1"/>
      <w:marLeft w:val="0"/>
      <w:marRight w:val="0"/>
      <w:marTop w:val="0"/>
      <w:marBottom w:val="0"/>
      <w:divBdr>
        <w:top w:val="none" w:sz="0" w:space="0" w:color="auto"/>
        <w:left w:val="none" w:sz="0" w:space="0" w:color="auto"/>
        <w:bottom w:val="none" w:sz="0" w:space="0" w:color="auto"/>
        <w:right w:val="none" w:sz="0" w:space="0" w:color="auto"/>
      </w:divBdr>
      <w:divsChild>
        <w:div w:id="165563311">
          <w:marLeft w:val="0"/>
          <w:marRight w:val="0"/>
          <w:marTop w:val="0"/>
          <w:marBottom w:val="0"/>
          <w:divBdr>
            <w:top w:val="none" w:sz="0" w:space="0" w:color="auto"/>
            <w:left w:val="none" w:sz="0" w:space="0" w:color="auto"/>
            <w:bottom w:val="none" w:sz="0" w:space="0" w:color="auto"/>
            <w:right w:val="none" w:sz="0" w:space="0" w:color="auto"/>
          </w:divBdr>
          <w:divsChild>
            <w:div w:id="812215574">
              <w:marLeft w:val="0"/>
              <w:marRight w:val="0"/>
              <w:marTop w:val="0"/>
              <w:marBottom w:val="0"/>
              <w:divBdr>
                <w:top w:val="none" w:sz="0" w:space="0" w:color="auto"/>
                <w:left w:val="none" w:sz="0" w:space="0" w:color="auto"/>
                <w:bottom w:val="none" w:sz="0" w:space="0" w:color="auto"/>
                <w:right w:val="none" w:sz="0" w:space="0" w:color="auto"/>
              </w:divBdr>
              <w:divsChild>
                <w:div w:id="1233392389">
                  <w:marLeft w:val="0"/>
                  <w:marRight w:val="0"/>
                  <w:marTop w:val="0"/>
                  <w:marBottom w:val="0"/>
                  <w:divBdr>
                    <w:top w:val="none" w:sz="0" w:space="0" w:color="auto"/>
                    <w:left w:val="none" w:sz="0" w:space="0" w:color="auto"/>
                    <w:bottom w:val="none" w:sz="0" w:space="0" w:color="auto"/>
                    <w:right w:val="none" w:sz="0" w:space="0" w:color="auto"/>
                  </w:divBdr>
                  <w:divsChild>
                    <w:div w:id="19512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91199">
      <w:bodyDiv w:val="1"/>
      <w:marLeft w:val="0"/>
      <w:marRight w:val="0"/>
      <w:marTop w:val="0"/>
      <w:marBottom w:val="0"/>
      <w:divBdr>
        <w:top w:val="none" w:sz="0" w:space="0" w:color="auto"/>
        <w:left w:val="none" w:sz="0" w:space="0" w:color="auto"/>
        <w:bottom w:val="none" w:sz="0" w:space="0" w:color="auto"/>
        <w:right w:val="none" w:sz="0" w:space="0" w:color="auto"/>
      </w:divBdr>
    </w:div>
    <w:div w:id="299237884">
      <w:bodyDiv w:val="1"/>
      <w:marLeft w:val="0"/>
      <w:marRight w:val="0"/>
      <w:marTop w:val="0"/>
      <w:marBottom w:val="0"/>
      <w:divBdr>
        <w:top w:val="none" w:sz="0" w:space="0" w:color="auto"/>
        <w:left w:val="none" w:sz="0" w:space="0" w:color="auto"/>
        <w:bottom w:val="none" w:sz="0" w:space="0" w:color="auto"/>
        <w:right w:val="none" w:sz="0" w:space="0" w:color="auto"/>
      </w:divBdr>
    </w:div>
    <w:div w:id="337581929">
      <w:bodyDiv w:val="1"/>
      <w:marLeft w:val="0"/>
      <w:marRight w:val="0"/>
      <w:marTop w:val="0"/>
      <w:marBottom w:val="0"/>
      <w:divBdr>
        <w:top w:val="none" w:sz="0" w:space="0" w:color="auto"/>
        <w:left w:val="none" w:sz="0" w:space="0" w:color="auto"/>
        <w:bottom w:val="none" w:sz="0" w:space="0" w:color="auto"/>
        <w:right w:val="none" w:sz="0" w:space="0" w:color="auto"/>
      </w:divBdr>
    </w:div>
    <w:div w:id="449709637">
      <w:bodyDiv w:val="1"/>
      <w:marLeft w:val="0"/>
      <w:marRight w:val="0"/>
      <w:marTop w:val="0"/>
      <w:marBottom w:val="0"/>
      <w:divBdr>
        <w:top w:val="none" w:sz="0" w:space="0" w:color="auto"/>
        <w:left w:val="none" w:sz="0" w:space="0" w:color="auto"/>
        <w:bottom w:val="none" w:sz="0" w:space="0" w:color="auto"/>
        <w:right w:val="none" w:sz="0" w:space="0" w:color="auto"/>
      </w:divBdr>
    </w:div>
    <w:div w:id="535309650">
      <w:bodyDiv w:val="1"/>
      <w:marLeft w:val="0"/>
      <w:marRight w:val="0"/>
      <w:marTop w:val="0"/>
      <w:marBottom w:val="0"/>
      <w:divBdr>
        <w:top w:val="none" w:sz="0" w:space="0" w:color="auto"/>
        <w:left w:val="none" w:sz="0" w:space="0" w:color="auto"/>
        <w:bottom w:val="none" w:sz="0" w:space="0" w:color="auto"/>
        <w:right w:val="none" w:sz="0" w:space="0" w:color="auto"/>
      </w:divBdr>
    </w:div>
    <w:div w:id="1067648600">
      <w:bodyDiv w:val="1"/>
      <w:marLeft w:val="0"/>
      <w:marRight w:val="0"/>
      <w:marTop w:val="0"/>
      <w:marBottom w:val="0"/>
      <w:divBdr>
        <w:top w:val="none" w:sz="0" w:space="0" w:color="auto"/>
        <w:left w:val="none" w:sz="0" w:space="0" w:color="auto"/>
        <w:bottom w:val="none" w:sz="0" w:space="0" w:color="auto"/>
        <w:right w:val="none" w:sz="0" w:space="0" w:color="auto"/>
      </w:divBdr>
    </w:div>
    <w:div w:id="1145001351">
      <w:bodyDiv w:val="1"/>
      <w:marLeft w:val="0"/>
      <w:marRight w:val="0"/>
      <w:marTop w:val="0"/>
      <w:marBottom w:val="0"/>
      <w:divBdr>
        <w:top w:val="none" w:sz="0" w:space="0" w:color="auto"/>
        <w:left w:val="none" w:sz="0" w:space="0" w:color="auto"/>
        <w:bottom w:val="none" w:sz="0" w:space="0" w:color="auto"/>
        <w:right w:val="none" w:sz="0" w:space="0" w:color="auto"/>
      </w:divBdr>
    </w:div>
    <w:div w:id="1214082586">
      <w:bodyDiv w:val="1"/>
      <w:marLeft w:val="0"/>
      <w:marRight w:val="0"/>
      <w:marTop w:val="0"/>
      <w:marBottom w:val="0"/>
      <w:divBdr>
        <w:top w:val="none" w:sz="0" w:space="0" w:color="auto"/>
        <w:left w:val="none" w:sz="0" w:space="0" w:color="auto"/>
        <w:bottom w:val="none" w:sz="0" w:space="0" w:color="auto"/>
        <w:right w:val="none" w:sz="0" w:space="0" w:color="auto"/>
      </w:divBdr>
      <w:divsChild>
        <w:div w:id="1673098247">
          <w:marLeft w:val="0"/>
          <w:marRight w:val="0"/>
          <w:marTop w:val="0"/>
          <w:marBottom w:val="0"/>
          <w:divBdr>
            <w:top w:val="none" w:sz="0" w:space="0" w:color="auto"/>
            <w:left w:val="none" w:sz="0" w:space="0" w:color="auto"/>
            <w:bottom w:val="none" w:sz="0" w:space="0" w:color="auto"/>
            <w:right w:val="none" w:sz="0" w:space="0" w:color="auto"/>
          </w:divBdr>
          <w:divsChild>
            <w:div w:id="1286541382">
              <w:marLeft w:val="0"/>
              <w:marRight w:val="0"/>
              <w:marTop w:val="0"/>
              <w:marBottom w:val="0"/>
              <w:divBdr>
                <w:top w:val="none" w:sz="0" w:space="0" w:color="auto"/>
                <w:left w:val="none" w:sz="0" w:space="0" w:color="auto"/>
                <w:bottom w:val="none" w:sz="0" w:space="0" w:color="auto"/>
                <w:right w:val="none" w:sz="0" w:space="0" w:color="auto"/>
              </w:divBdr>
              <w:divsChild>
                <w:div w:id="1772159975">
                  <w:marLeft w:val="0"/>
                  <w:marRight w:val="0"/>
                  <w:marTop w:val="0"/>
                  <w:marBottom w:val="0"/>
                  <w:divBdr>
                    <w:top w:val="none" w:sz="0" w:space="0" w:color="auto"/>
                    <w:left w:val="none" w:sz="0" w:space="0" w:color="auto"/>
                    <w:bottom w:val="none" w:sz="0" w:space="0" w:color="auto"/>
                    <w:right w:val="none" w:sz="0" w:space="0" w:color="auto"/>
                  </w:divBdr>
                  <w:divsChild>
                    <w:div w:id="5701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569854">
      <w:bodyDiv w:val="1"/>
      <w:marLeft w:val="0"/>
      <w:marRight w:val="0"/>
      <w:marTop w:val="0"/>
      <w:marBottom w:val="0"/>
      <w:divBdr>
        <w:top w:val="none" w:sz="0" w:space="0" w:color="auto"/>
        <w:left w:val="none" w:sz="0" w:space="0" w:color="auto"/>
        <w:bottom w:val="none" w:sz="0" w:space="0" w:color="auto"/>
        <w:right w:val="none" w:sz="0" w:space="0" w:color="auto"/>
      </w:divBdr>
    </w:div>
    <w:div w:id="1677686288">
      <w:bodyDiv w:val="1"/>
      <w:marLeft w:val="0"/>
      <w:marRight w:val="0"/>
      <w:marTop w:val="0"/>
      <w:marBottom w:val="0"/>
      <w:divBdr>
        <w:top w:val="none" w:sz="0" w:space="0" w:color="auto"/>
        <w:left w:val="none" w:sz="0" w:space="0" w:color="auto"/>
        <w:bottom w:val="none" w:sz="0" w:space="0" w:color="auto"/>
        <w:right w:val="none" w:sz="0" w:space="0" w:color="auto"/>
      </w:divBdr>
    </w:div>
    <w:div w:id="1691374633">
      <w:bodyDiv w:val="1"/>
      <w:marLeft w:val="0"/>
      <w:marRight w:val="0"/>
      <w:marTop w:val="0"/>
      <w:marBottom w:val="0"/>
      <w:divBdr>
        <w:top w:val="none" w:sz="0" w:space="0" w:color="auto"/>
        <w:left w:val="none" w:sz="0" w:space="0" w:color="auto"/>
        <w:bottom w:val="none" w:sz="0" w:space="0" w:color="auto"/>
        <w:right w:val="none" w:sz="0" w:space="0" w:color="auto"/>
      </w:divBdr>
    </w:div>
    <w:div w:id="1724404206">
      <w:bodyDiv w:val="1"/>
      <w:marLeft w:val="0"/>
      <w:marRight w:val="0"/>
      <w:marTop w:val="0"/>
      <w:marBottom w:val="0"/>
      <w:divBdr>
        <w:top w:val="none" w:sz="0" w:space="0" w:color="auto"/>
        <w:left w:val="none" w:sz="0" w:space="0" w:color="auto"/>
        <w:bottom w:val="none" w:sz="0" w:space="0" w:color="auto"/>
        <w:right w:val="none" w:sz="0" w:space="0" w:color="auto"/>
      </w:divBdr>
    </w:div>
    <w:div w:id="1807746053">
      <w:bodyDiv w:val="1"/>
      <w:marLeft w:val="0"/>
      <w:marRight w:val="0"/>
      <w:marTop w:val="0"/>
      <w:marBottom w:val="0"/>
      <w:divBdr>
        <w:top w:val="none" w:sz="0" w:space="0" w:color="auto"/>
        <w:left w:val="none" w:sz="0" w:space="0" w:color="auto"/>
        <w:bottom w:val="none" w:sz="0" w:space="0" w:color="auto"/>
        <w:right w:val="none" w:sz="0" w:space="0" w:color="auto"/>
      </w:divBdr>
    </w:div>
    <w:div w:id="1865552302">
      <w:bodyDiv w:val="1"/>
      <w:marLeft w:val="0"/>
      <w:marRight w:val="0"/>
      <w:marTop w:val="0"/>
      <w:marBottom w:val="0"/>
      <w:divBdr>
        <w:top w:val="none" w:sz="0" w:space="0" w:color="auto"/>
        <w:left w:val="none" w:sz="0" w:space="0" w:color="auto"/>
        <w:bottom w:val="none" w:sz="0" w:space="0" w:color="auto"/>
        <w:right w:val="none" w:sz="0" w:space="0" w:color="auto"/>
      </w:divBdr>
    </w:div>
    <w:div w:id="1870026277">
      <w:bodyDiv w:val="1"/>
      <w:marLeft w:val="0"/>
      <w:marRight w:val="0"/>
      <w:marTop w:val="0"/>
      <w:marBottom w:val="0"/>
      <w:divBdr>
        <w:top w:val="none" w:sz="0" w:space="0" w:color="auto"/>
        <w:left w:val="none" w:sz="0" w:space="0" w:color="auto"/>
        <w:bottom w:val="none" w:sz="0" w:space="0" w:color="auto"/>
        <w:right w:val="none" w:sz="0" w:space="0" w:color="auto"/>
      </w:divBdr>
      <w:divsChild>
        <w:div w:id="343213753">
          <w:marLeft w:val="0"/>
          <w:marRight w:val="0"/>
          <w:marTop w:val="0"/>
          <w:marBottom w:val="0"/>
          <w:divBdr>
            <w:top w:val="none" w:sz="0" w:space="0" w:color="auto"/>
            <w:left w:val="none" w:sz="0" w:space="0" w:color="auto"/>
            <w:bottom w:val="none" w:sz="0" w:space="0" w:color="auto"/>
            <w:right w:val="none" w:sz="0" w:space="0" w:color="auto"/>
          </w:divBdr>
          <w:divsChild>
            <w:div w:id="965544004">
              <w:marLeft w:val="0"/>
              <w:marRight w:val="0"/>
              <w:marTop w:val="0"/>
              <w:marBottom w:val="0"/>
              <w:divBdr>
                <w:top w:val="none" w:sz="0" w:space="0" w:color="auto"/>
                <w:left w:val="none" w:sz="0" w:space="0" w:color="auto"/>
                <w:bottom w:val="none" w:sz="0" w:space="0" w:color="auto"/>
                <w:right w:val="none" w:sz="0" w:space="0" w:color="auto"/>
              </w:divBdr>
              <w:divsChild>
                <w:div w:id="1748266910">
                  <w:marLeft w:val="0"/>
                  <w:marRight w:val="0"/>
                  <w:marTop w:val="0"/>
                  <w:marBottom w:val="0"/>
                  <w:divBdr>
                    <w:top w:val="none" w:sz="0" w:space="0" w:color="auto"/>
                    <w:left w:val="none" w:sz="0" w:space="0" w:color="auto"/>
                    <w:bottom w:val="none" w:sz="0" w:space="0" w:color="auto"/>
                    <w:right w:val="none" w:sz="0" w:space="0" w:color="auto"/>
                  </w:divBdr>
                  <w:divsChild>
                    <w:div w:id="14547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onnors@dhe.mas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edu/stem/fundedprojects/rfpcurrent.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connecting.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edu/stem/getinvolved/pipelinenetworks.asp" TargetMode="External"/><Relationship Id="rId14" Type="http://schemas.openxmlformats.org/officeDocument/2006/relationships/oleObject" Target="embeddings/Microsoft_Office_Excel_97-2003_Worksheet1.xls"/></Relationships>
</file>

<file path=word/_rels/footnotes.xml.rels><?xml version="1.0" encoding="UTF-8" standalone="yes"?>
<Relationships xmlns="http://schemas.openxmlformats.org/package/2006/relationships"><Relationship Id="rId3" Type="http://schemas.openxmlformats.org/officeDocument/2006/relationships/hyperlink" Target="http://www.nrccte.org/sites/default/files/publication-files/nrccte_work-based_learning.pdf" TargetMode="External"/><Relationship Id="rId2" Type="http://schemas.openxmlformats.org/officeDocument/2006/relationships/hyperlink" Target="http://www.gse.harvard.edu/sites/default/files//documents/Pathways_to_Prosperity_Feb2011-1.pdf" TargetMode="External"/><Relationship Id="rId1" Type="http://schemas.openxmlformats.org/officeDocument/2006/relationships/hyperlink" Target="http://www.mass.edu/stem/outcomes/pipelinepresspubs.asp" TargetMode="External"/><Relationship Id="rId4" Type="http://schemas.openxmlformats.org/officeDocument/2006/relationships/hyperlink" Target="http://www.mbae.org/research-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934D5-7C2B-4A55-8E43-BF2F5308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Massachusetts Board of Higher Education</Company>
  <LinksUpToDate>false</LinksUpToDate>
  <CharactersWithSpaces>29496</CharactersWithSpaces>
  <SharedDoc>false</SharedDoc>
  <HLinks>
    <vt:vector size="138" baseType="variant">
      <vt:variant>
        <vt:i4>1048626</vt:i4>
      </vt:variant>
      <vt:variant>
        <vt:i4>134</vt:i4>
      </vt:variant>
      <vt:variant>
        <vt:i4>0</vt:i4>
      </vt:variant>
      <vt:variant>
        <vt:i4>5</vt:i4>
      </vt:variant>
      <vt:variant>
        <vt:lpwstr/>
      </vt:variant>
      <vt:variant>
        <vt:lpwstr>_Toc400110762</vt:lpwstr>
      </vt:variant>
      <vt:variant>
        <vt:i4>1048626</vt:i4>
      </vt:variant>
      <vt:variant>
        <vt:i4>128</vt:i4>
      </vt:variant>
      <vt:variant>
        <vt:i4>0</vt:i4>
      </vt:variant>
      <vt:variant>
        <vt:i4>5</vt:i4>
      </vt:variant>
      <vt:variant>
        <vt:lpwstr/>
      </vt:variant>
      <vt:variant>
        <vt:lpwstr>_Toc400110761</vt:lpwstr>
      </vt:variant>
      <vt:variant>
        <vt:i4>1048626</vt:i4>
      </vt:variant>
      <vt:variant>
        <vt:i4>122</vt:i4>
      </vt:variant>
      <vt:variant>
        <vt:i4>0</vt:i4>
      </vt:variant>
      <vt:variant>
        <vt:i4>5</vt:i4>
      </vt:variant>
      <vt:variant>
        <vt:lpwstr/>
      </vt:variant>
      <vt:variant>
        <vt:lpwstr>_Toc400110760</vt:lpwstr>
      </vt:variant>
      <vt:variant>
        <vt:i4>1245234</vt:i4>
      </vt:variant>
      <vt:variant>
        <vt:i4>116</vt:i4>
      </vt:variant>
      <vt:variant>
        <vt:i4>0</vt:i4>
      </vt:variant>
      <vt:variant>
        <vt:i4>5</vt:i4>
      </vt:variant>
      <vt:variant>
        <vt:lpwstr/>
      </vt:variant>
      <vt:variant>
        <vt:lpwstr>_Toc400110759</vt:lpwstr>
      </vt:variant>
      <vt:variant>
        <vt:i4>1245234</vt:i4>
      </vt:variant>
      <vt:variant>
        <vt:i4>110</vt:i4>
      </vt:variant>
      <vt:variant>
        <vt:i4>0</vt:i4>
      </vt:variant>
      <vt:variant>
        <vt:i4>5</vt:i4>
      </vt:variant>
      <vt:variant>
        <vt:lpwstr/>
      </vt:variant>
      <vt:variant>
        <vt:lpwstr>_Toc400110758</vt:lpwstr>
      </vt:variant>
      <vt:variant>
        <vt:i4>1245234</vt:i4>
      </vt:variant>
      <vt:variant>
        <vt:i4>104</vt:i4>
      </vt:variant>
      <vt:variant>
        <vt:i4>0</vt:i4>
      </vt:variant>
      <vt:variant>
        <vt:i4>5</vt:i4>
      </vt:variant>
      <vt:variant>
        <vt:lpwstr/>
      </vt:variant>
      <vt:variant>
        <vt:lpwstr>_Toc400110757</vt:lpwstr>
      </vt:variant>
      <vt:variant>
        <vt:i4>1245234</vt:i4>
      </vt:variant>
      <vt:variant>
        <vt:i4>98</vt:i4>
      </vt:variant>
      <vt:variant>
        <vt:i4>0</vt:i4>
      </vt:variant>
      <vt:variant>
        <vt:i4>5</vt:i4>
      </vt:variant>
      <vt:variant>
        <vt:lpwstr/>
      </vt:variant>
      <vt:variant>
        <vt:lpwstr>_Toc400110756</vt:lpwstr>
      </vt:variant>
      <vt:variant>
        <vt:i4>1245234</vt:i4>
      </vt:variant>
      <vt:variant>
        <vt:i4>92</vt:i4>
      </vt:variant>
      <vt:variant>
        <vt:i4>0</vt:i4>
      </vt:variant>
      <vt:variant>
        <vt:i4>5</vt:i4>
      </vt:variant>
      <vt:variant>
        <vt:lpwstr/>
      </vt:variant>
      <vt:variant>
        <vt:lpwstr>_Toc400110755</vt:lpwstr>
      </vt:variant>
      <vt:variant>
        <vt:i4>1245234</vt:i4>
      </vt:variant>
      <vt:variant>
        <vt:i4>86</vt:i4>
      </vt:variant>
      <vt:variant>
        <vt:i4>0</vt:i4>
      </vt:variant>
      <vt:variant>
        <vt:i4>5</vt:i4>
      </vt:variant>
      <vt:variant>
        <vt:lpwstr/>
      </vt:variant>
      <vt:variant>
        <vt:lpwstr>_Toc400110754</vt:lpwstr>
      </vt:variant>
      <vt:variant>
        <vt:i4>1245234</vt:i4>
      </vt:variant>
      <vt:variant>
        <vt:i4>80</vt:i4>
      </vt:variant>
      <vt:variant>
        <vt:i4>0</vt:i4>
      </vt:variant>
      <vt:variant>
        <vt:i4>5</vt:i4>
      </vt:variant>
      <vt:variant>
        <vt:lpwstr/>
      </vt:variant>
      <vt:variant>
        <vt:lpwstr>_Toc400110753</vt:lpwstr>
      </vt:variant>
      <vt:variant>
        <vt:i4>1245234</vt:i4>
      </vt:variant>
      <vt:variant>
        <vt:i4>74</vt:i4>
      </vt:variant>
      <vt:variant>
        <vt:i4>0</vt:i4>
      </vt:variant>
      <vt:variant>
        <vt:i4>5</vt:i4>
      </vt:variant>
      <vt:variant>
        <vt:lpwstr/>
      </vt:variant>
      <vt:variant>
        <vt:lpwstr>_Toc400110752</vt:lpwstr>
      </vt:variant>
      <vt:variant>
        <vt:i4>1245234</vt:i4>
      </vt:variant>
      <vt:variant>
        <vt:i4>68</vt:i4>
      </vt:variant>
      <vt:variant>
        <vt:i4>0</vt:i4>
      </vt:variant>
      <vt:variant>
        <vt:i4>5</vt:i4>
      </vt:variant>
      <vt:variant>
        <vt:lpwstr/>
      </vt:variant>
      <vt:variant>
        <vt:lpwstr>_Toc400110751</vt:lpwstr>
      </vt:variant>
      <vt:variant>
        <vt:i4>1245234</vt:i4>
      </vt:variant>
      <vt:variant>
        <vt:i4>62</vt:i4>
      </vt:variant>
      <vt:variant>
        <vt:i4>0</vt:i4>
      </vt:variant>
      <vt:variant>
        <vt:i4>5</vt:i4>
      </vt:variant>
      <vt:variant>
        <vt:lpwstr/>
      </vt:variant>
      <vt:variant>
        <vt:lpwstr>_Toc400110750</vt:lpwstr>
      </vt:variant>
      <vt:variant>
        <vt:i4>1179698</vt:i4>
      </vt:variant>
      <vt:variant>
        <vt:i4>56</vt:i4>
      </vt:variant>
      <vt:variant>
        <vt:i4>0</vt:i4>
      </vt:variant>
      <vt:variant>
        <vt:i4>5</vt:i4>
      </vt:variant>
      <vt:variant>
        <vt:lpwstr/>
      </vt:variant>
      <vt:variant>
        <vt:lpwstr>_Toc400110749</vt:lpwstr>
      </vt:variant>
      <vt:variant>
        <vt:i4>1179698</vt:i4>
      </vt:variant>
      <vt:variant>
        <vt:i4>50</vt:i4>
      </vt:variant>
      <vt:variant>
        <vt:i4>0</vt:i4>
      </vt:variant>
      <vt:variant>
        <vt:i4>5</vt:i4>
      </vt:variant>
      <vt:variant>
        <vt:lpwstr/>
      </vt:variant>
      <vt:variant>
        <vt:lpwstr>_Toc400110748</vt:lpwstr>
      </vt:variant>
      <vt:variant>
        <vt:i4>1179698</vt:i4>
      </vt:variant>
      <vt:variant>
        <vt:i4>44</vt:i4>
      </vt:variant>
      <vt:variant>
        <vt:i4>0</vt:i4>
      </vt:variant>
      <vt:variant>
        <vt:i4>5</vt:i4>
      </vt:variant>
      <vt:variant>
        <vt:lpwstr/>
      </vt:variant>
      <vt:variant>
        <vt:lpwstr>_Toc400110747</vt:lpwstr>
      </vt:variant>
      <vt:variant>
        <vt:i4>1179698</vt:i4>
      </vt:variant>
      <vt:variant>
        <vt:i4>38</vt:i4>
      </vt:variant>
      <vt:variant>
        <vt:i4>0</vt:i4>
      </vt:variant>
      <vt:variant>
        <vt:i4>5</vt:i4>
      </vt:variant>
      <vt:variant>
        <vt:lpwstr/>
      </vt:variant>
      <vt:variant>
        <vt:lpwstr>_Toc400110746</vt:lpwstr>
      </vt:variant>
      <vt:variant>
        <vt:i4>1179698</vt:i4>
      </vt:variant>
      <vt:variant>
        <vt:i4>32</vt:i4>
      </vt:variant>
      <vt:variant>
        <vt:i4>0</vt:i4>
      </vt:variant>
      <vt:variant>
        <vt:i4>5</vt:i4>
      </vt:variant>
      <vt:variant>
        <vt:lpwstr/>
      </vt:variant>
      <vt:variant>
        <vt:lpwstr>_Toc400110745</vt:lpwstr>
      </vt:variant>
      <vt:variant>
        <vt:i4>1179698</vt:i4>
      </vt:variant>
      <vt:variant>
        <vt:i4>26</vt:i4>
      </vt:variant>
      <vt:variant>
        <vt:i4>0</vt:i4>
      </vt:variant>
      <vt:variant>
        <vt:i4>5</vt:i4>
      </vt:variant>
      <vt:variant>
        <vt:lpwstr/>
      </vt:variant>
      <vt:variant>
        <vt:lpwstr>_Toc400110744</vt:lpwstr>
      </vt:variant>
      <vt:variant>
        <vt:i4>1179698</vt:i4>
      </vt:variant>
      <vt:variant>
        <vt:i4>20</vt:i4>
      </vt:variant>
      <vt:variant>
        <vt:i4>0</vt:i4>
      </vt:variant>
      <vt:variant>
        <vt:i4>5</vt:i4>
      </vt:variant>
      <vt:variant>
        <vt:lpwstr/>
      </vt:variant>
      <vt:variant>
        <vt:lpwstr>_Toc400110743</vt:lpwstr>
      </vt:variant>
      <vt:variant>
        <vt:i4>1179698</vt:i4>
      </vt:variant>
      <vt:variant>
        <vt:i4>14</vt:i4>
      </vt:variant>
      <vt:variant>
        <vt:i4>0</vt:i4>
      </vt:variant>
      <vt:variant>
        <vt:i4>5</vt:i4>
      </vt:variant>
      <vt:variant>
        <vt:lpwstr/>
      </vt:variant>
      <vt:variant>
        <vt:lpwstr>_Toc400110742</vt:lpwstr>
      </vt:variant>
      <vt:variant>
        <vt:i4>1179698</vt:i4>
      </vt:variant>
      <vt:variant>
        <vt:i4>8</vt:i4>
      </vt:variant>
      <vt:variant>
        <vt:i4>0</vt:i4>
      </vt:variant>
      <vt:variant>
        <vt:i4>5</vt:i4>
      </vt:variant>
      <vt:variant>
        <vt:lpwstr/>
      </vt:variant>
      <vt:variant>
        <vt:lpwstr>_Toc400110741</vt:lpwstr>
      </vt:variant>
      <vt:variant>
        <vt:i4>1179698</vt:i4>
      </vt:variant>
      <vt:variant>
        <vt:i4>2</vt:i4>
      </vt:variant>
      <vt:variant>
        <vt:i4>0</vt:i4>
      </vt:variant>
      <vt:variant>
        <vt:i4>5</vt:i4>
      </vt:variant>
      <vt:variant>
        <vt:lpwstr/>
      </vt:variant>
      <vt:variant>
        <vt:lpwstr>_Toc400110740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Connors</dc:creator>
  <cp:lastModifiedBy>kconnors</cp:lastModifiedBy>
  <cp:revision>4</cp:revision>
  <cp:lastPrinted>2016-04-25T15:58:00Z</cp:lastPrinted>
  <dcterms:created xsi:type="dcterms:W3CDTF">2017-06-21T12:18:00Z</dcterms:created>
  <dcterms:modified xsi:type="dcterms:W3CDTF">2017-06-21T14:34:00Z</dcterms:modified>
</cp:coreProperties>
</file>